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9615" w14:textId="77777777" w:rsidR="004E7CEA" w:rsidRDefault="004E7CEA" w:rsidP="004E7CEA">
      <w:pPr>
        <w:jc w:val="center"/>
      </w:pPr>
    </w:p>
    <w:p w14:paraId="2FE063FE" w14:textId="77777777" w:rsidR="004E7CEA" w:rsidRDefault="004E7CEA" w:rsidP="004E7CEA">
      <w:pPr>
        <w:jc w:val="cente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6677FC35" w14:textId="739B0DAE" w:rsidR="004E7CEA" w:rsidRPr="00180640" w:rsidRDefault="00180640" w:rsidP="004E7CEA">
      <w:pPr>
        <w:jc w:val="center"/>
        <w:rPr>
          <w:rFonts w:ascii="Corbel" w:hAnsi="Corbel"/>
          <w:b/>
          <w:sz w:val="48"/>
        </w:rPr>
      </w:pPr>
      <w:r w:rsidRPr="00180640">
        <w:rPr>
          <w:rFonts w:ascii="Corbel" w:hAnsi="Corbel"/>
          <w:b/>
          <w:sz w:val="48"/>
        </w:rPr>
        <w:t>[</w:t>
      </w:r>
      <w:r w:rsidR="007341F5" w:rsidRPr="007341F5">
        <w:rPr>
          <w:rFonts w:ascii="Corbel" w:hAnsi="Corbel"/>
          <w:b/>
          <w:sz w:val="48"/>
        </w:rPr>
        <w:t>Republic of Cameroon</w:t>
      </w:r>
      <w:r w:rsidR="007341F5">
        <w:rPr>
          <w:rFonts w:ascii="Corbel" w:hAnsi="Corbel"/>
          <w:b/>
          <w:sz w:val="48"/>
        </w:rPr>
        <w:t xml:space="preserve"> / </w:t>
      </w:r>
      <w:r w:rsidR="007341F5" w:rsidRPr="007341F5">
        <w:rPr>
          <w:rFonts w:ascii="Corbel" w:hAnsi="Corbel"/>
          <w:b/>
          <w:sz w:val="48"/>
        </w:rPr>
        <w:t>Ministry of Secondary Education (MINESEC) and the Ministry of Employment and Vocational Training (MINEFOP)</w:t>
      </w:r>
      <w:r w:rsidRPr="00180640">
        <w:rPr>
          <w:rFonts w:ascii="Corbel" w:hAnsi="Corbel"/>
          <w:b/>
          <w:sz w:val="48"/>
        </w:rPr>
        <w:t>]</w:t>
      </w:r>
    </w:p>
    <w:p w14:paraId="241360E9" w14:textId="6019ED95" w:rsidR="004E7CEA" w:rsidRPr="004E7CEA" w:rsidRDefault="004E7CEA" w:rsidP="004E7CEA">
      <w:pPr>
        <w:jc w:val="center"/>
        <w:rPr>
          <w:rFonts w:ascii="Corbel" w:hAnsi="Corbel"/>
          <w:b/>
          <w:sz w:val="48"/>
        </w:rPr>
      </w:pPr>
      <w:r>
        <w:rPr>
          <w:rFonts w:ascii="Corbel" w:hAnsi="Corbel"/>
          <w:b/>
          <w:sz w:val="48"/>
        </w:rPr>
        <w:t>[</w:t>
      </w:r>
      <w:r w:rsidR="00AF0FE1" w:rsidRPr="00AF0FE1">
        <w:rPr>
          <w:rFonts w:ascii="Corbel" w:hAnsi="Corbel"/>
          <w:b/>
          <w:sz w:val="48"/>
        </w:rPr>
        <w:t xml:space="preserve">Secondary Education and Skills </w:t>
      </w:r>
      <w:r w:rsidR="00C8478D" w:rsidRPr="00AF0FE1">
        <w:rPr>
          <w:rFonts w:ascii="Corbel" w:hAnsi="Corbel"/>
          <w:b/>
          <w:sz w:val="48"/>
        </w:rPr>
        <w:t>Development Project</w:t>
      </w:r>
      <w:r w:rsidR="000B5511">
        <w:rPr>
          <w:rFonts w:ascii="Corbel" w:hAnsi="Corbel"/>
          <w:b/>
          <w:sz w:val="48"/>
        </w:rPr>
        <w:t xml:space="preserve"> -</w:t>
      </w:r>
      <w:r w:rsidR="00C23439">
        <w:rPr>
          <w:rFonts w:ascii="Corbel" w:hAnsi="Corbel"/>
          <w:b/>
          <w:sz w:val="48"/>
        </w:rPr>
        <w:t xml:space="preserve"> 164117</w:t>
      </w:r>
      <w:r>
        <w:rPr>
          <w:rFonts w:ascii="Corbel" w:hAnsi="Corbel"/>
          <w:b/>
          <w:sz w:val="48"/>
        </w:rPr>
        <w:t>]</w:t>
      </w:r>
    </w:p>
    <w:p w14:paraId="16799474" w14:textId="77777777" w:rsidR="004E7CEA" w:rsidRPr="004E7CEA" w:rsidRDefault="004E7CEA" w:rsidP="004E7CEA">
      <w:pPr>
        <w:jc w:val="center"/>
        <w:rPr>
          <w:rFonts w:ascii="Corbel" w:hAnsi="Corbel"/>
          <w:b/>
          <w:sz w:val="48"/>
        </w:rPr>
      </w:pPr>
    </w:p>
    <w:p w14:paraId="73974343" w14:textId="71F8B348" w:rsidR="008F153C" w:rsidRDefault="008F153C" w:rsidP="004E7CEA">
      <w:pPr>
        <w:jc w:val="center"/>
        <w:rPr>
          <w:rFonts w:ascii="Corbel" w:hAnsi="Corbel"/>
          <w:b/>
          <w:sz w:val="48"/>
        </w:rPr>
      </w:pPr>
      <w:r>
        <w:rPr>
          <w:rFonts w:ascii="Corbel" w:hAnsi="Corbel"/>
          <w:b/>
          <w:sz w:val="48"/>
        </w:rPr>
        <w:t xml:space="preserve">[Draft]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3F6DB9A2" w14:textId="77777777" w:rsidR="0075364D"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0BA5A6CB" w:rsidR="0075364D" w:rsidRPr="00561847" w:rsidRDefault="0075364D" w:rsidP="004E7CEA">
      <w:pPr>
        <w:jc w:val="center"/>
        <w:rPr>
          <w:rFonts w:ascii="Corbel" w:hAnsi="Corbel"/>
          <w:b/>
          <w:sz w:val="48"/>
        </w:rPr>
      </w:pPr>
      <w:r w:rsidRPr="00561847">
        <w:rPr>
          <w:rFonts w:ascii="Corbel" w:hAnsi="Corbel"/>
          <w:b/>
          <w:sz w:val="48"/>
        </w:rPr>
        <w:t>[</w:t>
      </w:r>
      <w:r w:rsidR="004A40A6">
        <w:rPr>
          <w:rFonts w:ascii="Corbel" w:hAnsi="Corbel"/>
          <w:b/>
          <w:sz w:val="48"/>
        </w:rPr>
        <w:t>3/5/2020</w:t>
      </w:r>
      <w:r w:rsidRPr="00561847">
        <w:rPr>
          <w:rFonts w:ascii="Corbel" w:hAnsi="Corbel"/>
          <w:b/>
          <w:sz w:val="48"/>
        </w:rPr>
        <w:t>]</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4A47FBF2" w:rsidR="004E7CEA" w:rsidRPr="009575BF" w:rsidRDefault="001A46E5" w:rsidP="00F8178A">
      <w:pPr>
        <w:pStyle w:val="Paragraphedeliste"/>
        <w:numPr>
          <w:ilvl w:val="0"/>
          <w:numId w:val="16"/>
        </w:numPr>
        <w:rPr>
          <w:rFonts w:ascii="Calibri" w:hAnsi="Calibri"/>
        </w:rPr>
      </w:pPr>
      <w:bookmarkStart w:id="0" w:name="_Hlk34308707"/>
      <w:r>
        <w:rPr>
          <w:rFonts w:ascii="Calibri" w:hAnsi="Calibri"/>
        </w:rPr>
        <w:t xml:space="preserve">The Republic of Cameroon </w:t>
      </w:r>
      <w:bookmarkEnd w:id="0"/>
      <w:r w:rsidR="007A706C">
        <w:rPr>
          <w:rFonts w:ascii="Calibri" w:hAnsi="Calibri"/>
          <w:i/>
        </w:rPr>
        <w:t>will</w:t>
      </w:r>
      <w:r w:rsidR="004E7CEA" w:rsidRPr="007A706C">
        <w:rPr>
          <w:rFonts w:ascii="Calibri" w:hAnsi="Calibri"/>
          <w:i/>
        </w:rPr>
        <w:t xml:space="preserve"> </w:t>
      </w:r>
      <w:r w:rsidR="00B80C04" w:rsidRPr="007A706C">
        <w:rPr>
          <w:rFonts w:ascii="Calibri" w:hAnsi="Calibri"/>
          <w:i/>
        </w:rPr>
        <w:t>implement</w:t>
      </w:r>
      <w:r w:rsidR="00B80C04" w:rsidRPr="009575BF">
        <w:rPr>
          <w:rFonts w:ascii="Calibri" w:hAnsi="Calibri"/>
        </w:rPr>
        <w:t xml:space="preserve"> </w:t>
      </w:r>
      <w:r w:rsidR="008F1333" w:rsidRPr="009575BF">
        <w:rPr>
          <w:rFonts w:ascii="Calibri" w:hAnsi="Calibri"/>
        </w:rPr>
        <w:t xml:space="preserve">the </w:t>
      </w:r>
      <w:r w:rsidR="000C3D5E" w:rsidRPr="000C3D5E">
        <w:rPr>
          <w:rFonts w:ascii="Calibri" w:hAnsi="Calibri"/>
          <w:b/>
        </w:rPr>
        <w:t xml:space="preserve">Secondary Education and Skills Development Project </w:t>
      </w:r>
      <w:r w:rsidR="004E7CEA" w:rsidRPr="009575BF">
        <w:rPr>
          <w:rFonts w:ascii="Calibri" w:hAnsi="Calibri"/>
          <w:i/>
        </w:rPr>
        <w:t>name</w:t>
      </w:r>
      <w:r w:rsidR="004E7CEA" w:rsidRPr="009575BF">
        <w:rPr>
          <w:rFonts w:ascii="Calibri" w:hAnsi="Calibri"/>
        </w:rPr>
        <w:t xml:space="preserve">] Project (the </w:t>
      </w:r>
      <w:r w:rsidR="004E7CEA" w:rsidRPr="008F153C">
        <w:rPr>
          <w:rFonts w:ascii="Calibri" w:hAnsi="Calibri"/>
          <w:b/>
        </w:rPr>
        <w:t>Project</w:t>
      </w:r>
      <w:r w:rsidR="00D75D0E" w:rsidRPr="009575BF">
        <w:rPr>
          <w:rFonts w:ascii="Calibri" w:hAnsi="Calibri"/>
        </w:rPr>
        <w:t>)</w:t>
      </w:r>
      <w:r w:rsidR="004E7CEA" w:rsidRPr="009575BF">
        <w:rPr>
          <w:rFonts w:ascii="Calibri" w:hAnsi="Calibri"/>
        </w:rPr>
        <w:t xml:space="preserve">, with the involvement of the following </w:t>
      </w:r>
      <w:r w:rsidR="00B80C04" w:rsidRPr="009575BF">
        <w:rPr>
          <w:rFonts w:ascii="Calibri" w:hAnsi="Calibri"/>
        </w:rPr>
        <w:t>Ministries/</w:t>
      </w:r>
      <w:r w:rsidR="004E7CEA" w:rsidRPr="009575BF">
        <w:rPr>
          <w:rFonts w:ascii="Calibri" w:hAnsi="Calibri"/>
        </w:rPr>
        <w:t>agencies</w:t>
      </w:r>
      <w:r w:rsidR="00B80C04" w:rsidRPr="009575BF">
        <w:rPr>
          <w:rFonts w:ascii="Calibri" w:hAnsi="Calibri"/>
        </w:rPr>
        <w:t>/units</w:t>
      </w:r>
      <w:r w:rsidR="00D75D0E" w:rsidRPr="009575BF">
        <w:rPr>
          <w:rFonts w:ascii="Calibri" w:hAnsi="Calibri"/>
        </w:rPr>
        <w:t xml:space="preserve">: </w:t>
      </w:r>
      <w:r w:rsidR="000C3D5E" w:rsidRPr="000C3D5E">
        <w:rPr>
          <w:rFonts w:ascii="Calibri" w:hAnsi="Calibri"/>
          <w:b/>
        </w:rPr>
        <w:t>Ministry of Secondary Education (MINESEC) and the Ministry of Employment and Vocational Training (MINEFOP)</w:t>
      </w:r>
      <w:r w:rsidR="004E7CEA" w:rsidRPr="009575BF">
        <w:rPr>
          <w:rFonts w:ascii="Calibri" w:hAnsi="Calibri"/>
        </w:rPr>
        <w:t>.</w:t>
      </w:r>
      <w:r w:rsidR="00C16825" w:rsidRPr="009575BF">
        <w:rPr>
          <w:rFonts w:ascii="Calibri" w:hAnsi="Calibri"/>
        </w:rPr>
        <w:t xml:space="preserve"> </w:t>
      </w:r>
      <w:r w:rsidR="00975431" w:rsidRPr="009575BF">
        <w:rPr>
          <w:rFonts w:ascii="Calibri" w:hAnsi="Calibri"/>
        </w:rPr>
        <w:t xml:space="preserve">The </w:t>
      </w:r>
      <w:r w:rsidR="00975431" w:rsidRPr="009575BF">
        <w:rPr>
          <w:rFonts w:ascii="Calibri" w:hAnsi="Calibri"/>
          <w:i/>
        </w:rPr>
        <w:t>International Development Association</w:t>
      </w:r>
      <w:r w:rsidR="00DF776C" w:rsidRPr="009575BF">
        <w:rPr>
          <w:rFonts w:ascii="Calibri" w:hAnsi="Calibri"/>
          <w:i/>
        </w:rPr>
        <w:t xml:space="preserve"> </w:t>
      </w:r>
      <w:r w:rsidR="007A706C">
        <w:rPr>
          <w:rFonts w:ascii="Calibri" w:hAnsi="Calibri"/>
          <w:i/>
        </w:rPr>
        <w:t>(</w:t>
      </w:r>
      <w:r w:rsidR="00DF776C" w:rsidRPr="009575BF">
        <w:rPr>
          <w:rFonts w:ascii="Calibri" w:hAnsi="Calibri"/>
          <w:i/>
        </w:rPr>
        <w:t xml:space="preserve">hereinafter </w:t>
      </w:r>
      <w:r w:rsidR="007A706C">
        <w:rPr>
          <w:rFonts w:ascii="Calibri" w:hAnsi="Calibri"/>
          <w:i/>
        </w:rPr>
        <w:t>[</w:t>
      </w:r>
      <w:r w:rsidR="00DF776C" w:rsidRPr="009575BF">
        <w:rPr>
          <w:rFonts w:ascii="Calibri" w:hAnsi="Calibri"/>
          <w:i/>
        </w:rPr>
        <w:t>the Association</w:t>
      </w:r>
      <w:r w:rsidR="007A706C">
        <w:rPr>
          <w:rFonts w:ascii="Calibri" w:hAnsi="Calibri"/>
          <w:i/>
        </w:rPr>
        <w:t>)</w:t>
      </w:r>
      <w:r w:rsidR="00B80C04" w:rsidRPr="009575BF">
        <w:rPr>
          <w:rFonts w:ascii="Calibri" w:hAnsi="Calibri"/>
        </w:rPr>
        <w:t xml:space="preserve"> </w:t>
      </w:r>
      <w:r w:rsidR="00B80C04" w:rsidRPr="007A706C">
        <w:rPr>
          <w:rFonts w:ascii="Calibri" w:hAnsi="Calibri"/>
          <w:i/>
        </w:rPr>
        <w:t>has agreed to provide</w:t>
      </w:r>
      <w:r w:rsidR="007A706C">
        <w:rPr>
          <w:rFonts w:ascii="Calibri" w:hAnsi="Calibri"/>
        </w:rPr>
        <w:t xml:space="preserve"> </w:t>
      </w:r>
      <w:r w:rsidR="00C16825" w:rsidRPr="009575BF">
        <w:rPr>
          <w:rFonts w:ascii="Calibri" w:hAnsi="Calibri"/>
        </w:rPr>
        <w:t>financing</w:t>
      </w:r>
      <w:r w:rsidR="00E006D9" w:rsidRPr="009575BF">
        <w:rPr>
          <w:rFonts w:ascii="Calibri" w:hAnsi="Calibri"/>
        </w:rPr>
        <w:t xml:space="preserve"> </w:t>
      </w:r>
      <w:r w:rsidR="00B80C04" w:rsidRPr="009575BF">
        <w:rPr>
          <w:rFonts w:ascii="Calibri" w:hAnsi="Calibri"/>
        </w:rPr>
        <w:t xml:space="preserve">for the Project. </w:t>
      </w:r>
    </w:p>
    <w:p w14:paraId="14107700" w14:textId="253831AB" w:rsidR="004E7CEA" w:rsidRPr="009575BF" w:rsidRDefault="001141E7" w:rsidP="00F8178A">
      <w:pPr>
        <w:pStyle w:val="Paragraphedeliste"/>
        <w:numPr>
          <w:ilvl w:val="0"/>
          <w:numId w:val="16"/>
        </w:numPr>
        <w:rPr>
          <w:rFonts w:ascii="Calibri" w:hAnsi="Calibri"/>
        </w:rPr>
      </w:pPr>
      <w:r w:rsidRPr="001141E7">
        <w:rPr>
          <w:rFonts w:ascii="Calibri" w:hAnsi="Calibri"/>
        </w:rPr>
        <w:t>The Republic of Cameroon</w:t>
      </w:r>
      <w:r w:rsidR="004E7CEA" w:rsidRPr="009575BF">
        <w:rPr>
          <w:rFonts w:ascii="Calibri" w:hAnsi="Calibri"/>
        </w:rPr>
        <w:t xml:space="preserve"> will implement</w:t>
      </w:r>
      <w:r w:rsidR="00B80C04" w:rsidRPr="009575BF">
        <w:rPr>
          <w:rFonts w:ascii="Calibri" w:hAnsi="Calibri"/>
        </w:rPr>
        <w:t xml:space="preserve"> </w:t>
      </w:r>
      <w:r w:rsidR="00180640" w:rsidRPr="009575BF">
        <w:rPr>
          <w:rFonts w:ascii="Calibri" w:hAnsi="Calibri"/>
        </w:rPr>
        <w:t xml:space="preserve">material </w:t>
      </w:r>
      <w:r w:rsidR="00B80C04" w:rsidRPr="009575BF">
        <w:rPr>
          <w:rFonts w:ascii="Calibri" w:hAnsi="Calibri"/>
        </w:rPr>
        <w:t xml:space="preserve">measures and actions so </w:t>
      </w:r>
      <w:r w:rsidR="004E7CEA" w:rsidRPr="009575BF">
        <w:rPr>
          <w:rFonts w:ascii="Calibri" w:hAnsi="Calibri"/>
        </w:rPr>
        <w:t xml:space="preserve">that the Project is </w:t>
      </w:r>
      <w:r w:rsidR="00B80C04" w:rsidRPr="009575BF">
        <w:rPr>
          <w:rFonts w:ascii="Calibri" w:hAnsi="Calibri"/>
        </w:rPr>
        <w:t xml:space="preserve">implemented in accordance with the </w:t>
      </w:r>
      <w:r w:rsidR="004E7CEA" w:rsidRPr="009575BF">
        <w:rPr>
          <w:rFonts w:ascii="Calibri" w:hAnsi="Calibri"/>
        </w:rPr>
        <w:t xml:space="preserve">Environmental and Social </w:t>
      </w:r>
      <w:r w:rsidR="00B80C04" w:rsidRPr="009575BF">
        <w:rPr>
          <w:rFonts w:ascii="Calibri" w:hAnsi="Calibri"/>
        </w:rPr>
        <w:t xml:space="preserve">Standards </w:t>
      </w:r>
      <w:r w:rsidR="004E7CEA" w:rsidRPr="009575BF">
        <w:rPr>
          <w:rFonts w:ascii="Calibri" w:hAnsi="Calibri"/>
        </w:rPr>
        <w:t>(</w:t>
      </w:r>
      <w:r w:rsidR="004E7CEA" w:rsidRPr="008F153C">
        <w:rPr>
          <w:rFonts w:ascii="Calibri" w:hAnsi="Calibri"/>
          <w:b/>
        </w:rPr>
        <w:t>ESSs</w:t>
      </w:r>
      <w:r w:rsidR="004E7CEA" w:rsidRPr="009575BF">
        <w:rPr>
          <w:rFonts w:ascii="Calibri" w:hAnsi="Calibri"/>
        </w:rPr>
        <w:t>). This Environmental and Social Commitment Plan (</w:t>
      </w:r>
      <w:r w:rsidR="004E7CEA" w:rsidRPr="008F153C">
        <w:rPr>
          <w:rFonts w:ascii="Calibri" w:hAnsi="Calibri"/>
          <w:b/>
        </w:rPr>
        <w:t>ESCP</w:t>
      </w:r>
      <w:r w:rsidR="004E7CEA" w:rsidRPr="009575BF">
        <w:rPr>
          <w:rFonts w:ascii="Calibri" w:hAnsi="Calibri"/>
        </w:rPr>
        <w:t>) sets out</w:t>
      </w:r>
      <w:r w:rsidR="009925CC">
        <w:rPr>
          <w:rFonts w:ascii="Calibri" w:hAnsi="Calibri"/>
        </w:rPr>
        <w:t xml:space="preserve"> </w:t>
      </w:r>
      <w:r w:rsidR="00423785" w:rsidRPr="009575BF">
        <w:rPr>
          <w:rFonts w:ascii="Calibri" w:hAnsi="Calibri"/>
        </w:rPr>
        <w:t xml:space="preserve">material </w:t>
      </w:r>
      <w:r w:rsidR="004E7CEA" w:rsidRPr="009575BF">
        <w:rPr>
          <w:rFonts w:ascii="Calibri" w:hAnsi="Calibri"/>
        </w:rPr>
        <w:t>measures and actions</w:t>
      </w:r>
      <w:r w:rsidR="00492173">
        <w:rPr>
          <w:rFonts w:ascii="Calibri" w:hAnsi="Calibri"/>
        </w:rPr>
        <w:t>, any</w:t>
      </w:r>
      <w:r w:rsidR="009925CC" w:rsidRPr="009925CC">
        <w:t xml:space="preserve"> </w:t>
      </w:r>
      <w:r w:rsidR="00E10596">
        <w:t xml:space="preserve">specific documents or </w:t>
      </w:r>
      <w:r w:rsidR="00492173">
        <w:rPr>
          <w:rFonts w:ascii="Calibri" w:hAnsi="Calibri"/>
        </w:rPr>
        <w:t xml:space="preserve">plans, </w:t>
      </w:r>
      <w:r w:rsidR="009925CC" w:rsidRPr="009925CC">
        <w:rPr>
          <w:rFonts w:ascii="Calibri" w:hAnsi="Calibri"/>
        </w:rPr>
        <w:t>as well as the timing</w:t>
      </w:r>
      <w:r w:rsidR="00492173">
        <w:rPr>
          <w:rFonts w:ascii="Calibri" w:hAnsi="Calibri"/>
        </w:rPr>
        <w:t xml:space="preserve"> for each of these</w:t>
      </w:r>
      <w:r w:rsidR="009925CC">
        <w:rPr>
          <w:rFonts w:ascii="Calibri" w:hAnsi="Calibri"/>
        </w:rPr>
        <w:t xml:space="preserve">. </w:t>
      </w:r>
    </w:p>
    <w:p w14:paraId="3D2559F5" w14:textId="310B7675" w:rsidR="009772D5" w:rsidRPr="00572F61" w:rsidRDefault="005F48CA" w:rsidP="009772D5">
      <w:pPr>
        <w:pStyle w:val="Paragraphedeliste"/>
        <w:numPr>
          <w:ilvl w:val="0"/>
          <w:numId w:val="16"/>
        </w:numPr>
        <w:rPr>
          <w:rStyle w:val="Marquedecommentaire"/>
          <w:rFonts w:ascii="Calibri" w:hAnsi="Calibri"/>
          <w:sz w:val="22"/>
          <w:szCs w:val="22"/>
        </w:rPr>
      </w:pPr>
      <w:r w:rsidRPr="005F48CA">
        <w:rPr>
          <w:rFonts w:ascii="Calibri" w:hAnsi="Calibri"/>
        </w:rPr>
        <w:t xml:space="preserve">The Republic of Cameroon </w:t>
      </w:r>
      <w:r w:rsidR="00B927CF" w:rsidRPr="00572F61">
        <w:rPr>
          <w:rFonts w:ascii="Calibri" w:hAnsi="Calibri"/>
        </w:rPr>
        <w:t>will also comp</w:t>
      </w:r>
      <w:r w:rsidR="00B927CF" w:rsidRPr="00FA0A88">
        <w:rPr>
          <w:rFonts w:ascii="Calibri" w:hAnsi="Calibri"/>
        </w:rPr>
        <w:t xml:space="preserve">ly with the provisions of any other E&amp;S documents required </w:t>
      </w:r>
      <w:r w:rsidR="00594521" w:rsidRPr="00FA0A88">
        <w:rPr>
          <w:rFonts w:ascii="Calibri" w:hAnsi="Calibri"/>
        </w:rPr>
        <w:t xml:space="preserve">under </w:t>
      </w:r>
      <w:r w:rsidR="00B927CF" w:rsidRPr="00FA0A88">
        <w:rPr>
          <w:rFonts w:ascii="Calibri" w:hAnsi="Calibri"/>
        </w:rPr>
        <w:t>the ESF and referred to in this ESCP, such as Environmental and Social Management Plans (ESMP), Resettlement Action Plans (RAP), Indigenous Peoples Plans (IPPs), and Stakeholder Engagement Plans (SEP)</w:t>
      </w:r>
      <w:r w:rsidR="00A508CC" w:rsidRPr="00FA0A88">
        <w:rPr>
          <w:rFonts w:ascii="Calibri" w:hAnsi="Calibri"/>
        </w:rPr>
        <w:t xml:space="preserve">, and </w:t>
      </w:r>
      <w:r w:rsidR="00B45926">
        <w:rPr>
          <w:rFonts w:ascii="Calibri" w:hAnsi="Calibri"/>
        </w:rPr>
        <w:t>the</w:t>
      </w:r>
      <w:r w:rsidR="00A508CC" w:rsidRPr="00572F61">
        <w:rPr>
          <w:rFonts w:ascii="Calibri" w:hAnsi="Calibri"/>
        </w:rPr>
        <w:t xml:space="preserve"> timelines</w:t>
      </w:r>
      <w:r w:rsidR="00791A34" w:rsidRPr="00FA0A88">
        <w:rPr>
          <w:rFonts w:ascii="Calibri" w:hAnsi="Calibri"/>
        </w:rPr>
        <w:t xml:space="preserve"> specified in those </w:t>
      </w:r>
      <w:r w:rsidR="00C201B0">
        <w:rPr>
          <w:rFonts w:ascii="Calibri" w:hAnsi="Calibri"/>
        </w:rPr>
        <w:t xml:space="preserve">E&amp;S </w:t>
      </w:r>
      <w:r w:rsidR="00791A34" w:rsidRPr="00FA0A88">
        <w:rPr>
          <w:rFonts w:ascii="Calibri" w:hAnsi="Calibri"/>
        </w:rPr>
        <w:t>documents</w:t>
      </w:r>
      <w:r w:rsidR="00B927CF" w:rsidRPr="00572F61">
        <w:rPr>
          <w:rFonts w:ascii="Calibri" w:hAnsi="Calibri"/>
        </w:rPr>
        <w:t>.</w:t>
      </w:r>
    </w:p>
    <w:p w14:paraId="0538B76D" w14:textId="36ABE168" w:rsidR="004E7CEA" w:rsidRPr="00D14D9F" w:rsidRDefault="005F48CA" w:rsidP="009772D5">
      <w:pPr>
        <w:pStyle w:val="Paragraphedeliste"/>
        <w:numPr>
          <w:ilvl w:val="0"/>
          <w:numId w:val="16"/>
        </w:numPr>
        <w:rPr>
          <w:rFonts w:ascii="Calibri" w:hAnsi="Calibri"/>
        </w:rPr>
      </w:pPr>
      <w:r w:rsidRPr="005F48CA">
        <w:rPr>
          <w:rFonts w:ascii="Calibri" w:hAnsi="Calibri"/>
        </w:rPr>
        <w:t>The Republic of Cameroon</w:t>
      </w:r>
      <w:r w:rsidR="007E4F9D" w:rsidRPr="00D14D9F">
        <w:rPr>
          <w:rFonts w:ascii="Calibri" w:hAnsi="Calibri"/>
        </w:rPr>
        <w:t xml:space="preserve"> is responsible for compliance with </w:t>
      </w:r>
      <w:r w:rsidR="00B50AE3" w:rsidRPr="00D14D9F">
        <w:rPr>
          <w:rFonts w:ascii="Calibri" w:hAnsi="Calibri"/>
        </w:rPr>
        <w:t xml:space="preserve">all requirements of </w:t>
      </w:r>
      <w:r w:rsidR="007E4F9D" w:rsidRPr="00D14D9F">
        <w:rPr>
          <w:rFonts w:ascii="Calibri" w:hAnsi="Calibri"/>
        </w:rPr>
        <w:t xml:space="preserve">the ESCP even when implementation of specific measures and actions is conducted by the </w:t>
      </w:r>
      <w:r w:rsidR="00536689" w:rsidRPr="00D14D9F">
        <w:rPr>
          <w:rFonts w:ascii="Calibri" w:hAnsi="Calibri"/>
        </w:rPr>
        <w:t xml:space="preserve">Ministry, </w:t>
      </w:r>
      <w:r w:rsidR="004E7CEA" w:rsidRPr="00D14D9F">
        <w:rPr>
          <w:rFonts w:ascii="Calibri" w:hAnsi="Calibri"/>
        </w:rPr>
        <w:t xml:space="preserve">agency or </w:t>
      </w:r>
      <w:r w:rsidR="00536689" w:rsidRPr="00D14D9F">
        <w:rPr>
          <w:rFonts w:ascii="Calibri" w:hAnsi="Calibri"/>
        </w:rPr>
        <w:t>uni</w:t>
      </w:r>
      <w:r w:rsidR="007E4F9D" w:rsidRPr="00D14D9F">
        <w:rPr>
          <w:rFonts w:ascii="Calibri" w:hAnsi="Calibri"/>
        </w:rPr>
        <w:t xml:space="preserve">t referenced in </w:t>
      </w:r>
      <w:r w:rsidR="00F8178A" w:rsidRPr="00D14D9F">
        <w:rPr>
          <w:rFonts w:ascii="Calibri" w:hAnsi="Calibri"/>
        </w:rPr>
        <w:t>1</w:t>
      </w:r>
      <w:r w:rsidR="007E4F9D" w:rsidRPr="00D14D9F">
        <w:rPr>
          <w:rFonts w:ascii="Calibri" w:hAnsi="Calibri"/>
        </w:rPr>
        <w:t>. above</w:t>
      </w:r>
      <w:r w:rsidR="000D043C" w:rsidRPr="00D14D9F">
        <w:rPr>
          <w:rFonts w:ascii="Calibri" w:hAnsi="Calibri"/>
        </w:rPr>
        <w:t>.</w:t>
      </w:r>
      <w:r w:rsidR="007E4F9D" w:rsidRPr="00D14D9F" w:rsidDel="007E4F9D">
        <w:rPr>
          <w:rFonts w:ascii="Calibri" w:hAnsi="Calibri"/>
        </w:rPr>
        <w:t xml:space="preserve"> </w:t>
      </w:r>
    </w:p>
    <w:p w14:paraId="6BE173E3" w14:textId="44CDE298" w:rsidR="00747414" w:rsidRPr="009575BF" w:rsidRDefault="00536689" w:rsidP="00747414">
      <w:pPr>
        <w:pStyle w:val="Paragraphedeliste"/>
        <w:numPr>
          <w:ilvl w:val="0"/>
          <w:numId w:val="16"/>
        </w:numPr>
        <w:rPr>
          <w:rFonts w:ascii="Calibri" w:hAnsi="Calibri"/>
        </w:rPr>
      </w:pPr>
      <w:r w:rsidRPr="009575BF">
        <w:rPr>
          <w:rFonts w:ascii="Calibri" w:hAnsi="Calibri"/>
        </w:rPr>
        <w:t xml:space="preserve">Implementation </w:t>
      </w:r>
      <w:r w:rsidR="004E7CEA" w:rsidRPr="009575BF">
        <w:rPr>
          <w:rFonts w:ascii="Calibri" w:hAnsi="Calibri"/>
        </w:rPr>
        <w:t xml:space="preserve">of the </w:t>
      </w:r>
      <w:r w:rsidR="00423785" w:rsidRPr="009575BF">
        <w:rPr>
          <w:rFonts w:ascii="Calibri" w:hAnsi="Calibri"/>
        </w:rPr>
        <w:t xml:space="preserve">material </w:t>
      </w:r>
      <w:r w:rsidR="004E7CEA" w:rsidRPr="009575BF">
        <w:rPr>
          <w:rFonts w:ascii="Calibri" w:hAnsi="Calibri"/>
        </w:rPr>
        <w:t xml:space="preserve">measures and </w:t>
      </w:r>
      <w:r w:rsidRPr="009575BF">
        <w:rPr>
          <w:rFonts w:ascii="Calibri" w:hAnsi="Calibri"/>
        </w:rPr>
        <w:t xml:space="preserve">actions set out </w:t>
      </w:r>
      <w:r w:rsidR="004E7CEA" w:rsidRPr="009575BF">
        <w:rPr>
          <w:rFonts w:ascii="Calibri" w:hAnsi="Calibri"/>
        </w:rPr>
        <w:t xml:space="preserve">in this ESCP will be </w:t>
      </w:r>
      <w:r w:rsidRPr="009575BF">
        <w:rPr>
          <w:rFonts w:ascii="Calibri" w:hAnsi="Calibri"/>
        </w:rPr>
        <w:t xml:space="preserve">monitored and </w:t>
      </w:r>
      <w:r w:rsidR="004E7CEA" w:rsidRPr="009575BF">
        <w:rPr>
          <w:rFonts w:ascii="Calibri" w:hAnsi="Calibri"/>
        </w:rPr>
        <w:t xml:space="preserve">reported to the </w:t>
      </w:r>
      <w:r w:rsidR="00975431" w:rsidRPr="009575BF">
        <w:rPr>
          <w:rFonts w:ascii="Calibri" w:hAnsi="Calibri"/>
          <w:i/>
        </w:rPr>
        <w:t>Association</w:t>
      </w:r>
      <w:r w:rsidR="004E7CEA" w:rsidRPr="009575BF">
        <w:rPr>
          <w:rFonts w:ascii="Calibri" w:hAnsi="Calibri"/>
        </w:rPr>
        <w:t xml:space="preserve"> by </w:t>
      </w:r>
      <w:r w:rsidR="00FE50B7">
        <w:rPr>
          <w:rFonts w:ascii="Calibri" w:hAnsi="Calibri"/>
        </w:rPr>
        <w:t>t</w:t>
      </w:r>
      <w:r w:rsidR="00FE50B7" w:rsidRPr="00FE50B7">
        <w:rPr>
          <w:rFonts w:ascii="Calibri" w:hAnsi="Calibri"/>
        </w:rPr>
        <w:t>he Republic of Cameroon</w:t>
      </w:r>
      <w:r w:rsidR="004E7CEA" w:rsidRPr="009575BF">
        <w:rPr>
          <w:rFonts w:ascii="Calibri" w:hAnsi="Calibri"/>
        </w:rPr>
        <w:t xml:space="preserve"> as required by the ESCP and the conditions of the legal agreement, and </w:t>
      </w:r>
      <w:r w:rsidR="00423785" w:rsidRPr="009575BF">
        <w:rPr>
          <w:rFonts w:ascii="Calibri" w:hAnsi="Calibri"/>
        </w:rPr>
        <w:t xml:space="preserve">the </w:t>
      </w:r>
      <w:r w:rsidR="00325A2C" w:rsidRPr="009575BF">
        <w:rPr>
          <w:rFonts w:ascii="Calibri" w:hAnsi="Calibri"/>
          <w:i/>
        </w:rPr>
        <w:t>Association</w:t>
      </w:r>
      <w:r w:rsidR="00423785" w:rsidRPr="009575BF">
        <w:rPr>
          <w:rFonts w:ascii="Calibri" w:hAnsi="Calibri"/>
        </w:rPr>
        <w:t xml:space="preserve"> will monitor and assess progress and completion of the </w:t>
      </w:r>
      <w:r w:rsidR="00E006D9" w:rsidRPr="009575BF">
        <w:rPr>
          <w:rFonts w:ascii="Calibri" w:hAnsi="Calibri"/>
        </w:rPr>
        <w:t xml:space="preserve">material </w:t>
      </w:r>
      <w:r w:rsidR="00423785" w:rsidRPr="009575BF">
        <w:rPr>
          <w:rFonts w:ascii="Calibri" w:hAnsi="Calibri"/>
        </w:rPr>
        <w:t xml:space="preserve">measures and actions </w:t>
      </w:r>
      <w:r w:rsidR="004E7CEA" w:rsidRPr="009575BF">
        <w:rPr>
          <w:rFonts w:ascii="Calibri" w:hAnsi="Calibri"/>
        </w:rPr>
        <w:t xml:space="preserve">throughout implementation of the Project. </w:t>
      </w:r>
    </w:p>
    <w:p w14:paraId="4327BA82" w14:textId="6F33E9EA" w:rsidR="00F61F64" w:rsidRPr="009575BF" w:rsidRDefault="00E25210" w:rsidP="00F8178A">
      <w:pPr>
        <w:pStyle w:val="Paragraphedeliste"/>
        <w:numPr>
          <w:ilvl w:val="0"/>
          <w:numId w:val="16"/>
        </w:numPr>
        <w:rPr>
          <w:rFonts w:ascii="Calibri" w:hAnsi="Calibri"/>
        </w:rPr>
      </w:pPr>
      <w:r w:rsidRPr="009575BF">
        <w:rPr>
          <w:rFonts w:ascii="Calibri" w:hAnsi="Calibri"/>
        </w:rPr>
        <w:t xml:space="preserve">As agreed by the </w:t>
      </w:r>
      <w:r w:rsidR="00325A2C" w:rsidRPr="009575BF">
        <w:rPr>
          <w:rFonts w:ascii="Calibri" w:hAnsi="Calibri"/>
          <w:i/>
        </w:rPr>
        <w:t>Association</w:t>
      </w:r>
      <w:r w:rsidRPr="009575BF">
        <w:rPr>
          <w:rFonts w:ascii="Calibri" w:hAnsi="Calibri"/>
        </w:rPr>
        <w:t xml:space="preserve"> and </w:t>
      </w:r>
      <w:r w:rsidR="00FE50B7">
        <w:rPr>
          <w:rFonts w:ascii="Calibri" w:hAnsi="Calibri"/>
        </w:rPr>
        <w:t>t</w:t>
      </w:r>
      <w:r w:rsidR="00FE50B7" w:rsidRPr="00FE50B7">
        <w:rPr>
          <w:rFonts w:ascii="Calibri" w:hAnsi="Calibri"/>
        </w:rPr>
        <w:t>he Republic of Cameroon</w:t>
      </w:r>
      <w:r w:rsidRPr="009575BF">
        <w:rPr>
          <w:rFonts w:ascii="Calibri" w:hAnsi="Calibri"/>
        </w:rPr>
        <w:t xml:space="preserve">, this ESCP may be revised from time to time during Project implementation, </w:t>
      </w:r>
      <w:r w:rsidR="00536689" w:rsidRPr="009575BF">
        <w:rPr>
          <w:rFonts w:ascii="Calibri" w:hAnsi="Calibri"/>
        </w:rPr>
        <w:t xml:space="preserve">to reflect adaptive </w:t>
      </w:r>
      <w:r w:rsidR="0001758C" w:rsidRPr="009575BF">
        <w:rPr>
          <w:rFonts w:ascii="Calibri" w:hAnsi="Calibri"/>
        </w:rPr>
        <w:t>management of P</w:t>
      </w:r>
      <w:r w:rsidR="004728A0" w:rsidRPr="009575BF">
        <w:rPr>
          <w:rFonts w:ascii="Calibri" w:hAnsi="Calibri"/>
        </w:rPr>
        <w:t xml:space="preserve">roject changes and unforeseen circumstances or in response to </w:t>
      </w:r>
      <w:r w:rsidR="00915D58" w:rsidRPr="009575BF">
        <w:rPr>
          <w:rFonts w:ascii="Calibri" w:hAnsi="Calibri"/>
        </w:rPr>
        <w:t xml:space="preserve">assessment </w:t>
      </w:r>
      <w:r w:rsidR="0001758C" w:rsidRPr="009575BF">
        <w:rPr>
          <w:rFonts w:ascii="Calibri" w:hAnsi="Calibri"/>
        </w:rPr>
        <w:t>of P</w:t>
      </w:r>
      <w:r w:rsidR="004728A0" w:rsidRPr="009575BF">
        <w:rPr>
          <w:rFonts w:ascii="Calibri" w:hAnsi="Calibri"/>
        </w:rPr>
        <w:t xml:space="preserve">roject performance </w:t>
      </w:r>
      <w:r w:rsidRPr="009575BF">
        <w:rPr>
          <w:rFonts w:ascii="Calibri" w:hAnsi="Calibri"/>
        </w:rPr>
        <w:t>conducted under the ESCP itself.</w:t>
      </w:r>
      <w:r w:rsidR="008256E0" w:rsidRPr="009575BF">
        <w:rPr>
          <w:rFonts w:ascii="Calibri" w:hAnsi="Calibri"/>
        </w:rPr>
        <w:t xml:space="preserve"> In such circumstances, </w:t>
      </w:r>
      <w:r w:rsidR="003106A1">
        <w:rPr>
          <w:rFonts w:ascii="Calibri" w:hAnsi="Calibri"/>
        </w:rPr>
        <w:t>t</w:t>
      </w:r>
      <w:r w:rsidR="003106A1" w:rsidRPr="003106A1">
        <w:rPr>
          <w:rFonts w:ascii="Calibri" w:hAnsi="Calibri"/>
        </w:rPr>
        <w:t>he Republic of Cameroon</w:t>
      </w:r>
      <w:r w:rsidR="004728A0" w:rsidRPr="009575BF">
        <w:rPr>
          <w:rFonts w:ascii="Calibri" w:hAnsi="Calibri"/>
        </w:rPr>
        <w:t xml:space="preserve"> </w:t>
      </w:r>
      <w:r w:rsidR="006F5362" w:rsidRPr="009575BF">
        <w:rPr>
          <w:rFonts w:ascii="Calibri" w:hAnsi="Calibri"/>
        </w:rPr>
        <w:t>will agree</w:t>
      </w:r>
      <w:r w:rsidR="002900CC" w:rsidRPr="009575BF">
        <w:rPr>
          <w:rFonts w:ascii="Calibri" w:hAnsi="Calibri"/>
        </w:rPr>
        <w:t xml:space="preserve"> </w:t>
      </w:r>
      <w:r w:rsidR="00A54559" w:rsidRPr="009575BF">
        <w:rPr>
          <w:rFonts w:ascii="Calibri" w:hAnsi="Calibri"/>
        </w:rPr>
        <w:t xml:space="preserve">to the </w:t>
      </w:r>
      <w:r w:rsidR="00620639" w:rsidRPr="009575BF">
        <w:rPr>
          <w:rFonts w:ascii="Calibri" w:hAnsi="Calibri"/>
        </w:rPr>
        <w:t xml:space="preserve">changes with the </w:t>
      </w:r>
      <w:r w:rsidR="004222F1" w:rsidRPr="009575BF">
        <w:rPr>
          <w:rFonts w:ascii="Calibri" w:hAnsi="Calibri"/>
          <w:i/>
        </w:rPr>
        <w:t>Association</w:t>
      </w:r>
      <w:r w:rsidR="006F5362" w:rsidRPr="009575BF">
        <w:rPr>
          <w:rFonts w:ascii="Calibri" w:hAnsi="Calibri"/>
        </w:rPr>
        <w:t xml:space="preserve"> and will</w:t>
      </w:r>
      <w:r w:rsidR="004728A0" w:rsidRPr="009575BF">
        <w:rPr>
          <w:rFonts w:ascii="Calibri" w:hAnsi="Calibri"/>
        </w:rPr>
        <w:t xml:space="preserve"> update the ESCP to reflect such changes.</w:t>
      </w:r>
      <w:r w:rsidR="00561847" w:rsidRPr="009575BF">
        <w:rPr>
          <w:rFonts w:ascii="Calibri" w:hAnsi="Calibri"/>
        </w:rPr>
        <w:t xml:space="preserve"> </w:t>
      </w:r>
      <w:r w:rsidR="00620639" w:rsidRPr="009575BF">
        <w:rPr>
          <w:rFonts w:ascii="Calibri" w:hAnsi="Calibri"/>
        </w:rPr>
        <w:t xml:space="preserve">Agreement on changes to </w:t>
      </w:r>
      <w:r w:rsidR="00561847" w:rsidRPr="009575BF">
        <w:rPr>
          <w:rFonts w:ascii="Calibri" w:hAnsi="Calibri"/>
        </w:rPr>
        <w:t xml:space="preserve">the ESCP will be documented through the exchange of letters signed between the </w:t>
      </w:r>
      <w:r w:rsidR="004222F1" w:rsidRPr="009575BF">
        <w:rPr>
          <w:rFonts w:ascii="Calibri" w:hAnsi="Calibri"/>
          <w:i/>
        </w:rPr>
        <w:t>Association</w:t>
      </w:r>
      <w:r w:rsidR="00561847" w:rsidRPr="009575BF">
        <w:rPr>
          <w:rFonts w:ascii="Calibri" w:hAnsi="Calibri"/>
        </w:rPr>
        <w:t xml:space="preserve"> and the </w:t>
      </w:r>
      <w:r w:rsidR="003106A1" w:rsidRPr="003106A1">
        <w:rPr>
          <w:rFonts w:ascii="Calibri" w:hAnsi="Calibri"/>
        </w:rPr>
        <w:t>Republic of Cameroon</w:t>
      </w:r>
      <w:r w:rsidR="00561847" w:rsidRPr="009575BF">
        <w:rPr>
          <w:rFonts w:ascii="Calibri" w:hAnsi="Calibri"/>
        </w:rPr>
        <w:t xml:space="preserve">. </w:t>
      </w:r>
      <w:r w:rsidR="00301D4F" w:rsidRPr="009575BF">
        <w:rPr>
          <w:rFonts w:ascii="Calibri" w:hAnsi="Calibri"/>
        </w:rPr>
        <w:t>The</w:t>
      </w:r>
      <w:r w:rsidR="003106A1" w:rsidRPr="003106A1">
        <w:rPr>
          <w:rFonts w:ascii="Calibri" w:hAnsi="Calibri"/>
        </w:rPr>
        <w:t xml:space="preserve"> Republic of Cameroon </w:t>
      </w:r>
      <w:r w:rsidR="00301D4F" w:rsidRPr="009575BF">
        <w:rPr>
          <w:rFonts w:ascii="Calibri" w:hAnsi="Calibri"/>
        </w:rPr>
        <w:t>will prom</w:t>
      </w:r>
      <w:r w:rsidR="00DF61F4" w:rsidRPr="009575BF">
        <w:rPr>
          <w:rFonts w:ascii="Calibri" w:hAnsi="Calibri"/>
        </w:rPr>
        <w:t>ptly disclose</w:t>
      </w:r>
      <w:r w:rsidR="00301D4F" w:rsidRPr="009575BF">
        <w:rPr>
          <w:rFonts w:ascii="Calibri" w:hAnsi="Calibri"/>
        </w:rPr>
        <w:t xml:space="preserve"> the updated ESCP.</w:t>
      </w:r>
      <w:r w:rsidR="001722BA" w:rsidRPr="009575BF">
        <w:rPr>
          <w:rFonts w:ascii="Calibri" w:hAnsi="Calibri"/>
        </w:rPr>
        <w:t xml:space="preserve"> </w:t>
      </w:r>
    </w:p>
    <w:p w14:paraId="2EFFCA96" w14:textId="6B1995C3" w:rsidR="00C35CAD" w:rsidRPr="00C35CAD" w:rsidRDefault="00561847" w:rsidP="00C35CAD">
      <w:pPr>
        <w:pStyle w:val="Paragraphedeliste"/>
        <w:numPr>
          <w:ilvl w:val="0"/>
          <w:numId w:val="16"/>
        </w:numPr>
        <w:rPr>
          <w:rFonts w:ascii="Calibri" w:hAnsi="Calibri"/>
        </w:rPr>
      </w:pPr>
      <w:r w:rsidRPr="009575BF">
        <w:rPr>
          <w:rFonts w:ascii="Calibri" w:hAnsi="Calibri"/>
        </w:rPr>
        <w:t>Where</w:t>
      </w:r>
      <w:r w:rsidR="009F425A" w:rsidRPr="009575BF">
        <w:rPr>
          <w:rFonts w:ascii="Calibri" w:hAnsi="Calibri"/>
        </w:rPr>
        <w:t xml:space="preserve"> Project changes, unforeseen circumstances</w:t>
      </w:r>
      <w:r w:rsidR="009B570F" w:rsidRPr="009575BF">
        <w:rPr>
          <w:rFonts w:ascii="Calibri" w:hAnsi="Calibri"/>
        </w:rPr>
        <w:t>,</w:t>
      </w:r>
      <w:r w:rsidR="009F425A" w:rsidRPr="009575BF">
        <w:rPr>
          <w:rFonts w:ascii="Calibri" w:hAnsi="Calibri"/>
        </w:rPr>
        <w:t xml:space="preserve"> or Project performance </w:t>
      </w:r>
      <w:r w:rsidR="00026C40" w:rsidRPr="009575BF">
        <w:rPr>
          <w:rFonts w:ascii="Calibri" w:hAnsi="Calibri"/>
        </w:rPr>
        <w:t xml:space="preserve">result in changes to </w:t>
      </w:r>
      <w:r w:rsidR="00E006D9" w:rsidRPr="009575BF">
        <w:rPr>
          <w:rFonts w:ascii="Calibri" w:hAnsi="Calibri"/>
        </w:rPr>
        <w:t xml:space="preserve">the </w:t>
      </w:r>
      <w:r w:rsidRPr="009575BF">
        <w:rPr>
          <w:rFonts w:ascii="Calibri" w:hAnsi="Calibri"/>
        </w:rPr>
        <w:t xml:space="preserve">risks and impacts during Project implementation, the </w:t>
      </w:r>
      <w:r w:rsidR="000D1487" w:rsidRPr="000D1487">
        <w:rPr>
          <w:rFonts w:ascii="Calibri" w:hAnsi="Calibri"/>
        </w:rPr>
        <w:t xml:space="preserve">Republic of Cameroon </w:t>
      </w:r>
      <w:r w:rsidRPr="009575BF">
        <w:rPr>
          <w:rFonts w:ascii="Calibri" w:hAnsi="Calibri"/>
        </w:rPr>
        <w:t>shall provide</w:t>
      </w:r>
      <w:r w:rsidRPr="009575BF">
        <w:rPr>
          <w:rFonts w:cstheme="minorHAnsi"/>
        </w:rPr>
        <w:t xml:space="preserve"> additional funds</w:t>
      </w:r>
      <w:r w:rsidR="009F425A" w:rsidRPr="009575BF">
        <w:rPr>
          <w:rFonts w:cstheme="minorHAnsi"/>
        </w:rPr>
        <w:t>, if needed,</w:t>
      </w:r>
      <w:r w:rsidRPr="009575BF">
        <w:rPr>
          <w:rFonts w:cstheme="minorHAnsi"/>
        </w:rPr>
        <w:t xml:space="preserve"> to implement actions and measures to address such risks and impacts, which may include </w:t>
      </w:r>
      <w:r w:rsidRPr="00714F96">
        <w:rPr>
          <w:rFonts w:cstheme="minorHAnsi"/>
        </w:rPr>
        <w:t>specify risks and impacts that are relevant to the Proje</w:t>
      </w:r>
      <w:r w:rsidR="0029223F" w:rsidRPr="00714F96">
        <w:rPr>
          <w:rFonts w:cstheme="minorHAnsi"/>
        </w:rPr>
        <w:t>ct, such as</w:t>
      </w:r>
      <w:r w:rsidRPr="00714F96">
        <w:rPr>
          <w:rFonts w:cstheme="minorHAnsi"/>
        </w:rPr>
        <w:t xml:space="preserve"> environmental, health, and safety impacts, labor influx, gender-based violence</w:t>
      </w:r>
      <w:r w:rsidRPr="009575BF">
        <w:rPr>
          <w:rFonts w:cstheme="minorHAnsi"/>
        </w:rPr>
        <w:t>.</w:t>
      </w:r>
    </w:p>
    <w:p w14:paraId="662AEE8E" w14:textId="01187A7B" w:rsidR="00C35CAD" w:rsidRPr="00C35CAD" w:rsidRDefault="00C35CAD" w:rsidP="00C35CAD">
      <w:pPr>
        <w:rPr>
          <w:rFonts w:ascii="Calibri" w:hAnsi="Calibri"/>
        </w:rPr>
        <w:sectPr w:rsidR="00C35CAD" w:rsidRPr="00C35CAD"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6787B6F2" w14:textId="1EE95998" w:rsidR="00ED3D08" w:rsidRPr="00FA0A88" w:rsidRDefault="00C549B1" w:rsidP="005D394E">
            <w:pPr>
              <w:keepLines/>
              <w:widowControl w:val="0"/>
              <w:jc w:val="center"/>
              <w:rPr>
                <w:rFonts w:cstheme="minorHAnsi"/>
                <w:b/>
                <w:sz w:val="20"/>
                <w:szCs w:val="20"/>
              </w:rPr>
            </w:pPr>
            <w:r w:rsidRPr="00FA0A88">
              <w:rPr>
                <w:rFonts w:cstheme="minorHAnsi"/>
                <w:b/>
                <w:sz w:val="20"/>
                <w:szCs w:val="20"/>
              </w:rPr>
              <w:t>TIMEFRAME</w:t>
            </w:r>
          </w:p>
          <w:p w14:paraId="0F9A1F85" w14:textId="12ABE548" w:rsidR="00C549B1" w:rsidRPr="00FA0A88" w:rsidRDefault="00C549B1" w:rsidP="005D394E">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26B7F86D" w14:textId="323C09A4" w:rsidR="00ED3D08" w:rsidRPr="00FA0A88" w:rsidRDefault="00C549B1" w:rsidP="005D394E">
            <w:pPr>
              <w:keepLines/>
              <w:widowControl w:val="0"/>
              <w:rPr>
                <w:rFonts w:cstheme="minorHAnsi"/>
                <w:b/>
                <w:sz w:val="20"/>
                <w:szCs w:val="20"/>
              </w:rPr>
            </w:pPr>
            <w:r w:rsidRPr="00FA0A88">
              <w:rPr>
                <w:rFonts w:cstheme="minorHAnsi"/>
                <w:b/>
                <w:sz w:val="20"/>
                <w:szCs w:val="20"/>
              </w:rPr>
              <w:t>RESPONSIBIL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594521">
        <w:trPr>
          <w:cantSplit/>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6BE45B11" w14:textId="070184FE" w:rsidR="00502173" w:rsidRPr="00FA0A88" w:rsidRDefault="00502173" w:rsidP="005D394E">
            <w:pPr>
              <w:keepLines/>
              <w:widowControl w:val="0"/>
              <w:rPr>
                <w:rFonts w:cstheme="minorHAnsi"/>
                <w:sz w:val="20"/>
                <w:szCs w:val="20"/>
              </w:rPr>
            </w:pPr>
            <w:r w:rsidRPr="00FA0A88">
              <w:rPr>
                <w:rFonts w:cstheme="minorHAnsi"/>
                <w:b/>
                <w:color w:val="4472C4" w:themeColor="accent1"/>
                <w:sz w:val="20"/>
                <w:szCs w:val="20"/>
              </w:rPr>
              <w:t>REGULAR REPORTING</w:t>
            </w:r>
            <w:r w:rsidRPr="00FA0A88">
              <w:rPr>
                <w:rFonts w:eastAsia="Times New Roman" w:cstheme="minorHAnsi"/>
                <w:bCs/>
                <w:color w:val="4472C4" w:themeColor="accent1"/>
                <w:sz w:val="20"/>
                <w:szCs w:val="20"/>
              </w:rPr>
              <w:t xml:space="preserve"> </w:t>
            </w:r>
          </w:p>
          <w:p w14:paraId="47C9621B" w14:textId="7BD6170B" w:rsidR="00502173" w:rsidRPr="00FA0A88" w:rsidRDefault="00502173" w:rsidP="003D7D47">
            <w:pPr>
              <w:keepLines/>
              <w:widowControl w:val="0"/>
              <w:jc w:val="both"/>
              <w:rPr>
                <w:rFonts w:cstheme="minorHAnsi"/>
                <w:sz w:val="20"/>
                <w:szCs w:val="20"/>
              </w:rPr>
            </w:pPr>
            <w:r w:rsidRPr="00FA0A88">
              <w:rPr>
                <w:rFonts w:cstheme="minorHAnsi"/>
                <w:sz w:val="20"/>
                <w:szCs w:val="20"/>
              </w:rPr>
              <w:t>Prepare and submit to the Association regular monitoring reports on the environmental, social, health and safety (ESHS) performance of the Project, including</w:t>
            </w:r>
            <w:r w:rsidR="00E74EFB" w:rsidRPr="00FA0A88">
              <w:rPr>
                <w:rFonts w:cstheme="minorHAnsi"/>
                <w:sz w:val="20"/>
                <w:szCs w:val="20"/>
              </w:rPr>
              <w:t xml:space="preserve"> but not limited </w:t>
            </w:r>
            <w:r w:rsidR="0074427A" w:rsidRPr="00FA0A88">
              <w:rPr>
                <w:rFonts w:cstheme="minorHAnsi"/>
                <w:sz w:val="20"/>
                <w:szCs w:val="20"/>
              </w:rPr>
              <w:t>to the</w:t>
            </w:r>
            <w:r w:rsidRPr="00FA0A88">
              <w:rPr>
                <w:rFonts w:cstheme="minorHAnsi"/>
                <w:sz w:val="20"/>
                <w:szCs w:val="20"/>
              </w:rPr>
              <w:t xml:space="preserve"> implementation of the ESCP, status of preparation and implementation of E</w:t>
            </w:r>
            <w:r w:rsidR="001A44BB" w:rsidRPr="00FA0A88">
              <w:rPr>
                <w:rFonts w:cstheme="minorHAnsi"/>
                <w:sz w:val="20"/>
                <w:szCs w:val="20"/>
              </w:rPr>
              <w:t>&amp;</w:t>
            </w:r>
            <w:r w:rsidRPr="00FA0A88">
              <w:rPr>
                <w:rFonts w:cstheme="minorHAnsi"/>
                <w:sz w:val="20"/>
                <w:szCs w:val="20"/>
              </w:rPr>
              <w:t>S documents required under the ESCP, stakeholder engagement activities, functioning of the grievance mechanism(s).</w:t>
            </w:r>
          </w:p>
        </w:tc>
        <w:tc>
          <w:tcPr>
            <w:tcW w:w="3780" w:type="dxa"/>
            <w:tcBorders>
              <w:bottom w:val="single" w:sz="4" w:space="0" w:color="auto"/>
            </w:tcBorders>
          </w:tcPr>
          <w:p w14:paraId="13C57862" w14:textId="799735D3" w:rsidR="00502173" w:rsidRPr="00FA0A88" w:rsidRDefault="009B4260" w:rsidP="005D394E">
            <w:pPr>
              <w:keepLines/>
              <w:widowControl w:val="0"/>
              <w:rPr>
                <w:rFonts w:eastAsia="Times New Roman" w:cstheme="minorHAnsi"/>
                <w:bCs/>
                <w:i/>
                <w:sz w:val="20"/>
                <w:szCs w:val="20"/>
              </w:rPr>
            </w:pPr>
            <w:r w:rsidRPr="00FA0A88">
              <w:rPr>
                <w:rFonts w:eastAsia="Times New Roman" w:cstheme="minorHAnsi"/>
                <w:bCs/>
                <w:i/>
                <w:sz w:val="20"/>
                <w:szCs w:val="20"/>
              </w:rPr>
              <w:t>Q</w:t>
            </w:r>
            <w:r w:rsidR="00502173" w:rsidRPr="00FA0A88">
              <w:rPr>
                <w:rFonts w:eastAsia="Times New Roman" w:cstheme="minorHAnsi"/>
                <w:bCs/>
                <w:i/>
                <w:sz w:val="20"/>
                <w:szCs w:val="20"/>
              </w:rPr>
              <w:t>uarterly</w:t>
            </w:r>
            <w:r>
              <w:rPr>
                <w:rFonts w:eastAsia="Times New Roman" w:cstheme="minorHAnsi"/>
                <w:bCs/>
                <w:i/>
                <w:sz w:val="20"/>
                <w:szCs w:val="20"/>
              </w:rPr>
              <w:t xml:space="preserve"> (every three months)</w:t>
            </w:r>
            <w:r w:rsidR="00502173" w:rsidRPr="00FA0A88">
              <w:rPr>
                <w:rFonts w:eastAsia="Times New Roman" w:cstheme="minorHAnsi"/>
                <w:bCs/>
                <w:i/>
                <w:sz w:val="20"/>
                <w:szCs w:val="20"/>
              </w:rPr>
              <w:t xml:space="preserve">, annual throughout Project implementation. </w:t>
            </w:r>
          </w:p>
          <w:p w14:paraId="19A80186" w14:textId="6C83C710" w:rsidR="00502173" w:rsidRPr="00FA0A88" w:rsidRDefault="00502173" w:rsidP="005D394E">
            <w:pPr>
              <w:keepLines/>
              <w:widowControl w:val="0"/>
              <w:rPr>
                <w:rFonts w:cstheme="minorHAnsi"/>
                <w:i/>
                <w:sz w:val="20"/>
                <w:szCs w:val="20"/>
              </w:rPr>
            </w:pPr>
          </w:p>
        </w:tc>
        <w:tc>
          <w:tcPr>
            <w:tcW w:w="3690" w:type="dxa"/>
            <w:tcBorders>
              <w:bottom w:val="single" w:sz="4" w:space="0" w:color="auto"/>
            </w:tcBorders>
          </w:tcPr>
          <w:p w14:paraId="5D4F34D0" w14:textId="7BFABF07" w:rsidR="00502173" w:rsidRPr="00FA0A88" w:rsidRDefault="0097782D" w:rsidP="005D394E">
            <w:pPr>
              <w:keepLines/>
              <w:widowControl w:val="0"/>
              <w:rPr>
                <w:rFonts w:cstheme="minorHAnsi"/>
                <w:i/>
                <w:sz w:val="20"/>
                <w:szCs w:val="20"/>
              </w:rPr>
            </w:pPr>
            <w:r>
              <w:rPr>
                <w:rFonts w:cstheme="minorHAnsi"/>
                <w:i/>
                <w:sz w:val="20"/>
                <w:szCs w:val="20"/>
              </w:rPr>
              <w:t>PCU</w:t>
            </w:r>
          </w:p>
        </w:tc>
      </w:tr>
      <w:tr w:rsidR="00502173" w:rsidRPr="00FA0A88" w14:paraId="60FD2891" w14:textId="77777777" w:rsidTr="00594521">
        <w:trPr>
          <w:cantSplit/>
          <w:trHeight w:val="20"/>
        </w:trPr>
        <w:tc>
          <w:tcPr>
            <w:tcW w:w="715" w:type="dxa"/>
            <w:tcBorders>
              <w:bottom w:val="single" w:sz="4" w:space="0" w:color="000000"/>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lastRenderedPageBreak/>
              <w:t>B</w:t>
            </w:r>
          </w:p>
        </w:tc>
        <w:tc>
          <w:tcPr>
            <w:tcW w:w="6120" w:type="dxa"/>
            <w:tcBorders>
              <w:bottom w:val="single" w:sz="4" w:space="0" w:color="000000"/>
            </w:tcBorders>
          </w:tcPr>
          <w:p w14:paraId="44CDEC46" w14:textId="716BD452" w:rsidR="00E94EA7" w:rsidRPr="00FA0A88"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FA0A88">
              <w:rPr>
                <w:rFonts w:asciiTheme="minorHAnsi" w:hAnsiTheme="minorHAnsi" w:cstheme="minorHAnsi"/>
                <w:b/>
                <w:bCs/>
                <w:color w:val="4472C4" w:themeColor="accent1"/>
                <w:sz w:val="20"/>
              </w:rPr>
              <w:t>INCIDENTS AND ACCIDENTS</w:t>
            </w:r>
            <w:r w:rsidRPr="00FA0A88">
              <w:rPr>
                <w:rFonts w:asciiTheme="minorHAnsi" w:hAnsiTheme="minorHAnsi" w:cstheme="minorHAnsi"/>
                <w:bCs/>
                <w:color w:val="4472C4" w:themeColor="accent1"/>
                <w:sz w:val="20"/>
              </w:rPr>
              <w:t xml:space="preserve"> </w:t>
            </w:r>
          </w:p>
          <w:p w14:paraId="6C6481C5" w14:textId="004EA1A5" w:rsidR="00133235" w:rsidRDefault="00502173" w:rsidP="00133235">
            <w:pPr>
              <w:pStyle w:val="ModelNrmlSingle"/>
              <w:keepLines/>
              <w:widowControl w:val="0"/>
              <w:spacing w:after="0"/>
              <w:ind w:firstLine="0"/>
              <w:rPr>
                <w:rFonts w:asciiTheme="minorHAnsi" w:hAnsiTheme="minorHAnsi" w:cstheme="minorHAnsi"/>
                <w:sz w:val="20"/>
              </w:rPr>
            </w:pPr>
            <w:r w:rsidRPr="00FA0A88">
              <w:rPr>
                <w:rFonts w:asciiTheme="minorHAnsi" w:hAnsiTheme="minorHAnsi" w:cstheme="minorHAnsi"/>
                <w:bCs/>
                <w:sz w:val="20"/>
              </w:rPr>
              <w:t xml:space="preserve">Promptly notify the Association </w:t>
            </w:r>
            <w:r w:rsidR="00AF3D21" w:rsidRPr="00FA0A88">
              <w:rPr>
                <w:rFonts w:asciiTheme="minorHAnsi" w:hAnsiTheme="minorHAnsi" w:cstheme="minorHAnsi"/>
                <w:bCs/>
                <w:sz w:val="20"/>
              </w:rPr>
              <w:t xml:space="preserve">of </w:t>
            </w:r>
            <w:r w:rsidRPr="00FA0A88">
              <w:rPr>
                <w:rFonts w:asciiTheme="minorHAnsi" w:hAnsiTheme="minorHAnsi" w:cstheme="minorHAnsi"/>
                <w:bCs/>
                <w:sz w:val="20"/>
              </w:rPr>
              <w:t xml:space="preserve">any incident or accident related </w:t>
            </w:r>
            <w:r w:rsidR="00AF3D21" w:rsidRPr="00FA0A88">
              <w:rPr>
                <w:rFonts w:asciiTheme="minorHAnsi" w:hAnsiTheme="minorHAnsi" w:cstheme="minorHAnsi"/>
                <w:bCs/>
                <w:sz w:val="20"/>
              </w:rPr>
              <w:t xml:space="preserve">to </w:t>
            </w:r>
            <w:r w:rsidRPr="00FA0A88">
              <w:rPr>
                <w:rFonts w:asciiTheme="minorHAnsi" w:hAnsiTheme="minorHAnsi" w:cstheme="minorHAnsi"/>
                <w:bCs/>
                <w:sz w:val="20"/>
              </w:rPr>
              <w:t>the Project which has, or is likely to have,</w:t>
            </w:r>
            <w:r w:rsidRPr="00FA0A88">
              <w:rPr>
                <w:rFonts w:asciiTheme="minorHAnsi" w:hAnsiTheme="minorHAnsi" w:cstheme="minorHAnsi"/>
                <w:sz w:val="20"/>
              </w:rPr>
              <w:t xml:space="preserve"> a significant adverse effect on the environment, the affected communities, the public or workers  </w:t>
            </w:r>
            <w:r w:rsidR="00022430">
              <w:rPr>
                <w:rFonts w:asciiTheme="minorHAnsi" w:hAnsiTheme="minorHAnsi" w:cstheme="minorHAnsi"/>
                <w:sz w:val="20"/>
              </w:rPr>
              <w:t xml:space="preserve">included, </w:t>
            </w:r>
            <w:r w:rsidR="00022430" w:rsidRPr="00022430">
              <w:rPr>
                <w:rFonts w:asciiTheme="minorHAnsi" w:hAnsiTheme="minorHAnsi" w:cstheme="minorHAnsi"/>
                <w:sz w:val="20"/>
              </w:rPr>
              <w:t>for example: occupational</w:t>
            </w:r>
            <w:r w:rsidR="00022430">
              <w:rPr>
                <w:rFonts w:asciiTheme="minorHAnsi" w:hAnsiTheme="minorHAnsi" w:cstheme="minorHAnsi"/>
                <w:sz w:val="20"/>
              </w:rPr>
              <w:t xml:space="preserve">, health and safety incidents and incidents or </w:t>
            </w:r>
            <w:r w:rsidR="00022430" w:rsidRPr="00022430">
              <w:rPr>
                <w:rFonts w:asciiTheme="minorHAnsi" w:hAnsiTheme="minorHAnsi" w:cstheme="minorHAnsi"/>
                <w:sz w:val="20"/>
              </w:rPr>
              <w:t>accidents that could result in death or serious injury; falls and vehicle accidents; cases of gender-based violence or violence against minors</w:t>
            </w:r>
            <w:r w:rsidR="00022430">
              <w:rPr>
                <w:rFonts w:asciiTheme="minorHAnsi" w:hAnsiTheme="minorHAnsi" w:cstheme="minorHAnsi"/>
                <w:sz w:val="20"/>
              </w:rPr>
              <w:t xml:space="preserve"> and students.</w:t>
            </w:r>
          </w:p>
          <w:p w14:paraId="7FC2B4CC" w14:textId="3F4B35BC" w:rsidR="00021A55" w:rsidRDefault="00502173" w:rsidP="00022430">
            <w:pPr>
              <w:pStyle w:val="ModelNrmlSingle"/>
              <w:keepLines/>
              <w:widowControl w:val="0"/>
              <w:spacing w:after="0"/>
              <w:ind w:firstLine="0"/>
              <w:rPr>
                <w:rFonts w:asciiTheme="minorHAnsi" w:hAnsiTheme="minorHAnsi" w:cstheme="minorHAnsi"/>
                <w:sz w:val="20"/>
              </w:rPr>
            </w:pPr>
            <w:r w:rsidRPr="00FA0A88">
              <w:rPr>
                <w:rFonts w:asciiTheme="minorHAnsi" w:hAnsiTheme="minorHAnsi" w:cstheme="minorHAnsi"/>
                <w:sz w:val="20"/>
              </w:rPr>
              <w:t xml:space="preserve">Provide sufficient detail regarding the incident or accident, indicating immediate measures taken or that are planned to be taken to address it, and any information provided by any contractor and supervising entity, as appropriate. Subsequently, as per the </w:t>
            </w:r>
            <w:r w:rsidR="00CC16F4" w:rsidRPr="00FA0A88">
              <w:rPr>
                <w:rFonts w:asciiTheme="minorHAnsi" w:hAnsiTheme="minorHAnsi" w:cstheme="minorHAnsi"/>
                <w:sz w:val="20"/>
              </w:rPr>
              <w:t>Association</w:t>
            </w:r>
            <w:r w:rsidRPr="00FA0A88">
              <w:rPr>
                <w:rFonts w:asciiTheme="minorHAnsi" w:hAnsiTheme="minorHAnsi" w:cstheme="minorHAnsi"/>
                <w:sz w:val="20"/>
              </w:rPr>
              <w:t>’s request, prepare a</w:t>
            </w:r>
            <w:r w:rsidR="006E55EC" w:rsidRPr="00FA0A88">
              <w:rPr>
                <w:rFonts w:asciiTheme="minorHAnsi" w:hAnsiTheme="minorHAnsi" w:cstheme="minorHAnsi"/>
                <w:sz w:val="20"/>
              </w:rPr>
              <w:t xml:space="preserve"> </w:t>
            </w:r>
            <w:r w:rsidRPr="00FA0A88">
              <w:rPr>
                <w:rFonts w:asciiTheme="minorHAnsi" w:hAnsiTheme="minorHAnsi" w:cstheme="minorHAnsi"/>
                <w:sz w:val="20"/>
              </w:rPr>
              <w:t xml:space="preserve">report on the incident or accident and propose any measures to prevent its recurrence. </w:t>
            </w:r>
          </w:p>
          <w:p w14:paraId="2B2DD79A" w14:textId="77777777" w:rsidR="00021A55" w:rsidRPr="00021A55" w:rsidRDefault="00021A55" w:rsidP="00133235">
            <w:pPr>
              <w:pStyle w:val="ModelNrmlSingle"/>
              <w:keepLines/>
              <w:widowControl w:val="0"/>
              <w:spacing w:after="0"/>
              <w:ind w:firstLine="0"/>
              <w:rPr>
                <w:rFonts w:asciiTheme="minorHAnsi" w:hAnsiTheme="minorHAnsi" w:cstheme="minorHAnsi"/>
                <w:sz w:val="20"/>
              </w:rPr>
            </w:pPr>
            <w:r w:rsidRPr="00021A55">
              <w:rPr>
                <w:rFonts w:asciiTheme="minorHAnsi" w:hAnsiTheme="minorHAnsi" w:cstheme="minorHAnsi"/>
                <w:sz w:val="20"/>
              </w:rPr>
              <w:t>The following will be given ultimate priority:</w:t>
            </w:r>
          </w:p>
          <w:p w14:paraId="18B5008C" w14:textId="02B06F75" w:rsidR="00021A55" w:rsidRPr="00021A55" w:rsidRDefault="00021A55" w:rsidP="00133235">
            <w:pPr>
              <w:pStyle w:val="ModelNrmlSingle"/>
              <w:keepLines/>
              <w:widowControl w:val="0"/>
              <w:spacing w:after="0"/>
              <w:ind w:firstLine="0"/>
              <w:rPr>
                <w:rFonts w:asciiTheme="minorHAnsi" w:hAnsiTheme="minorHAnsi" w:cstheme="minorHAnsi"/>
                <w:sz w:val="20"/>
              </w:rPr>
            </w:pPr>
            <w:r w:rsidRPr="00021A55">
              <w:rPr>
                <w:rFonts w:asciiTheme="minorHAnsi" w:hAnsiTheme="minorHAnsi" w:cstheme="minorHAnsi"/>
                <w:sz w:val="20"/>
              </w:rPr>
              <w:t>Notify within 48 hours any incident or accident related to the project or that has an impact on it, and that has or could have a significant adverse effect on the environment, the affected communities, the public, or the workers included, for example: occupational accidents that could result in death or serious injury; falls and vehicle accidents; cases of gender-based violence or violence against minors</w:t>
            </w:r>
            <w:r w:rsidR="00022430">
              <w:rPr>
                <w:rFonts w:asciiTheme="minorHAnsi" w:hAnsiTheme="minorHAnsi" w:cstheme="minorHAnsi"/>
                <w:sz w:val="20"/>
              </w:rPr>
              <w:t>.</w:t>
            </w:r>
          </w:p>
          <w:p w14:paraId="72E2A6EA" w14:textId="13FCE5EF" w:rsidR="00021A55" w:rsidRPr="00021A55" w:rsidRDefault="00021A55" w:rsidP="00133235">
            <w:pPr>
              <w:pStyle w:val="ModelNrmlSingle"/>
              <w:keepLines/>
              <w:widowControl w:val="0"/>
              <w:spacing w:after="0"/>
              <w:ind w:firstLine="0"/>
              <w:rPr>
                <w:rFonts w:asciiTheme="minorHAnsi" w:hAnsiTheme="minorHAnsi" w:cstheme="minorHAnsi"/>
                <w:sz w:val="20"/>
              </w:rPr>
            </w:pPr>
            <w:r w:rsidRPr="00021A55">
              <w:rPr>
                <w:rFonts w:asciiTheme="minorHAnsi" w:hAnsiTheme="minorHAnsi" w:cstheme="minorHAnsi"/>
                <w:sz w:val="20"/>
              </w:rPr>
              <w:t xml:space="preserve">For GBV related-incidents, the survivor should be referred immediately to services (at the same time this is reported to the project team and World Bank: within 48 hours) following a survivor-centered protocol to be developed in the </w:t>
            </w:r>
            <w:r w:rsidR="00025721" w:rsidRPr="00021A55">
              <w:rPr>
                <w:rFonts w:asciiTheme="minorHAnsi" w:hAnsiTheme="minorHAnsi" w:cstheme="minorHAnsi"/>
                <w:sz w:val="20"/>
              </w:rPr>
              <w:t>GBV-adapted</w:t>
            </w:r>
            <w:r w:rsidRPr="00021A55">
              <w:rPr>
                <w:rFonts w:asciiTheme="minorHAnsi" w:hAnsiTheme="minorHAnsi" w:cstheme="minorHAnsi"/>
                <w:sz w:val="20"/>
              </w:rPr>
              <w:t xml:space="preserve"> GRM.</w:t>
            </w:r>
          </w:p>
          <w:p w14:paraId="2FA00DB8" w14:textId="72B4899F" w:rsidR="00021A55" w:rsidRDefault="00021A55" w:rsidP="00133235">
            <w:pPr>
              <w:pStyle w:val="ModelNrmlSingle"/>
              <w:keepLines/>
              <w:widowControl w:val="0"/>
              <w:spacing w:after="0"/>
              <w:ind w:firstLine="0"/>
              <w:rPr>
                <w:rFonts w:asciiTheme="minorHAnsi" w:hAnsiTheme="minorHAnsi" w:cstheme="minorHAnsi"/>
                <w:sz w:val="20"/>
              </w:rPr>
            </w:pPr>
            <w:r w:rsidRPr="00021A55">
              <w:rPr>
                <w:rFonts w:asciiTheme="minorHAnsi" w:hAnsiTheme="minorHAnsi" w:cstheme="minorHAnsi"/>
                <w:sz w:val="20"/>
              </w:rPr>
              <w:t xml:space="preserve">Provide </w:t>
            </w:r>
            <w:r w:rsidR="00025721" w:rsidRPr="00021A55">
              <w:rPr>
                <w:rFonts w:asciiTheme="minorHAnsi" w:hAnsiTheme="minorHAnsi" w:cstheme="minorHAnsi"/>
                <w:sz w:val="20"/>
              </w:rPr>
              <w:t>enough</w:t>
            </w:r>
            <w:r w:rsidRPr="00021A55">
              <w:rPr>
                <w:rFonts w:asciiTheme="minorHAnsi" w:hAnsiTheme="minorHAnsi" w:cstheme="minorHAnsi"/>
                <w:sz w:val="20"/>
              </w:rPr>
              <w:t xml:space="preserve"> details regarding the incident or accident, and indicate immediate measures taken to address it. Note that for GBV incidents, confidentiality should be ensured for the survivor and accused with no identifying information for either provided (i.e. include date of incident, GBV form, general description of survivor such as age/gender, general description of accused such as age/gender/where work, if incident is linked to the project in the survivor’s own words, what services the survivor was referred to/what s/he accepted, if the perpetrator signed a </w:t>
            </w:r>
            <w:r w:rsidR="00636EC9" w:rsidRPr="00636EC9">
              <w:rPr>
                <w:rFonts w:asciiTheme="minorHAnsi" w:hAnsiTheme="minorHAnsi" w:cstheme="minorHAnsi"/>
                <w:sz w:val="20"/>
              </w:rPr>
              <w:t>Codes of Conduct (CoC) and sanctions taken against him/her).</w:t>
            </w:r>
            <w:r w:rsidR="00636EC9" w:rsidRPr="00636EC9">
              <w:rPr>
                <w:rFonts w:asciiTheme="minorHAnsi" w:hAnsiTheme="minorHAnsi" w:cstheme="minorHAnsi"/>
                <w:sz w:val="20"/>
              </w:rPr>
              <w:tab/>
            </w:r>
          </w:p>
          <w:p w14:paraId="3B24343E" w14:textId="60390E3D" w:rsidR="000C558A" w:rsidRPr="000C558A" w:rsidRDefault="000C558A" w:rsidP="00133235">
            <w:pPr>
              <w:pStyle w:val="ModelNrmlSingle"/>
              <w:keepLines/>
              <w:widowControl w:val="0"/>
              <w:spacing w:after="0"/>
              <w:ind w:firstLine="0"/>
              <w:rPr>
                <w:rFonts w:asciiTheme="minorHAnsi" w:hAnsiTheme="minorHAnsi" w:cstheme="minorHAnsi"/>
                <w:sz w:val="20"/>
              </w:rPr>
            </w:pPr>
            <w:r w:rsidRPr="000C558A">
              <w:rPr>
                <w:rFonts w:asciiTheme="minorHAnsi" w:hAnsiTheme="minorHAnsi" w:cstheme="minorHAnsi"/>
                <w:sz w:val="20"/>
              </w:rPr>
              <w:t xml:space="preserve">Provide sufficient details regarding the incident or accident, and indicate immediate measures taken to address it. </w:t>
            </w:r>
          </w:p>
          <w:p w14:paraId="76F505BD" w14:textId="3CF7D2BC" w:rsidR="000C558A" w:rsidRPr="000C558A" w:rsidRDefault="000C558A" w:rsidP="000C558A">
            <w:pPr>
              <w:pStyle w:val="ModelNrmlSingle"/>
              <w:keepLines/>
              <w:widowControl w:val="0"/>
              <w:ind w:firstLine="0"/>
              <w:rPr>
                <w:rFonts w:asciiTheme="minorHAnsi" w:hAnsiTheme="minorHAnsi" w:cstheme="minorHAnsi"/>
                <w:sz w:val="20"/>
              </w:rPr>
            </w:pPr>
            <w:r w:rsidRPr="000C558A">
              <w:rPr>
                <w:rFonts w:asciiTheme="minorHAnsi" w:hAnsiTheme="minorHAnsi" w:cstheme="minorHAnsi"/>
                <w:sz w:val="20"/>
              </w:rPr>
              <w:t xml:space="preserve">A report of the incident shall be submitted, detailing summary findings of the Root Cause Analysis (RCA). </w:t>
            </w:r>
          </w:p>
          <w:p w14:paraId="0834907A" w14:textId="7C6D6A06" w:rsidR="000C558A" w:rsidRPr="00FA0A88" w:rsidRDefault="000C558A" w:rsidP="000C558A">
            <w:pPr>
              <w:pStyle w:val="ModelNrmlSingle"/>
              <w:keepLines/>
              <w:widowControl w:val="0"/>
              <w:ind w:firstLine="0"/>
              <w:rPr>
                <w:rFonts w:asciiTheme="minorHAnsi" w:hAnsiTheme="minorHAnsi" w:cstheme="minorHAnsi"/>
                <w:sz w:val="20"/>
              </w:rPr>
            </w:pPr>
            <w:r w:rsidRPr="000C558A">
              <w:rPr>
                <w:rFonts w:asciiTheme="minorHAnsi" w:hAnsiTheme="minorHAnsi" w:cstheme="minorHAnsi"/>
                <w:sz w:val="20"/>
              </w:rPr>
              <w:lastRenderedPageBreak/>
              <w:t xml:space="preserve">An incident register shall be maintained at the </w:t>
            </w:r>
            <w:r w:rsidR="0097782D">
              <w:rPr>
                <w:rFonts w:asciiTheme="minorHAnsi" w:hAnsiTheme="minorHAnsi" w:cstheme="minorHAnsi"/>
                <w:sz w:val="20"/>
              </w:rPr>
              <w:t>PCU</w:t>
            </w:r>
            <w:r w:rsidRPr="000C558A">
              <w:rPr>
                <w:rFonts w:asciiTheme="minorHAnsi" w:hAnsiTheme="minorHAnsi" w:cstheme="minorHAnsi"/>
                <w:sz w:val="20"/>
              </w:rPr>
              <w:t>.</w:t>
            </w:r>
          </w:p>
        </w:tc>
        <w:tc>
          <w:tcPr>
            <w:tcW w:w="3780" w:type="dxa"/>
            <w:tcBorders>
              <w:bottom w:val="single" w:sz="4" w:space="0" w:color="000000"/>
            </w:tcBorders>
          </w:tcPr>
          <w:p w14:paraId="0611998E" w14:textId="338E1F86" w:rsidR="000A7964" w:rsidRDefault="00502173" w:rsidP="005C720F">
            <w:pPr>
              <w:keepLines/>
              <w:widowControl w:val="0"/>
              <w:rPr>
                <w:rFonts w:eastAsia="Times New Roman" w:cstheme="minorHAnsi"/>
                <w:bCs/>
                <w:i/>
                <w:sz w:val="20"/>
                <w:szCs w:val="20"/>
              </w:rPr>
            </w:pPr>
            <w:r w:rsidRPr="00FA0A88">
              <w:rPr>
                <w:rFonts w:eastAsia="Times New Roman" w:cstheme="minorHAnsi"/>
                <w:bCs/>
                <w:i/>
                <w:sz w:val="20"/>
                <w:szCs w:val="20"/>
              </w:rPr>
              <w:lastRenderedPageBreak/>
              <w:t>Notify the</w:t>
            </w:r>
            <w:r w:rsidR="00B275B3">
              <w:rPr>
                <w:rFonts w:eastAsia="Times New Roman" w:cstheme="minorHAnsi"/>
                <w:bCs/>
                <w:i/>
                <w:sz w:val="20"/>
                <w:szCs w:val="20"/>
              </w:rPr>
              <w:t xml:space="preserve"> </w:t>
            </w:r>
            <w:r w:rsidR="00022430">
              <w:rPr>
                <w:rFonts w:eastAsia="Times New Roman" w:cstheme="minorHAnsi"/>
                <w:bCs/>
                <w:i/>
                <w:sz w:val="20"/>
                <w:szCs w:val="20"/>
              </w:rPr>
              <w:t>Association</w:t>
            </w:r>
            <w:r w:rsidRPr="00FA0A88">
              <w:rPr>
                <w:rFonts w:eastAsia="Times New Roman" w:cstheme="minorHAnsi"/>
                <w:bCs/>
                <w:i/>
                <w:sz w:val="20"/>
                <w:szCs w:val="20"/>
              </w:rPr>
              <w:t xml:space="preserve"> within 48 hours after </w:t>
            </w:r>
            <w:r w:rsidR="00B61C95" w:rsidRPr="00FA0A88">
              <w:rPr>
                <w:rFonts w:eastAsia="Times New Roman" w:cstheme="minorHAnsi"/>
                <w:bCs/>
                <w:i/>
                <w:sz w:val="20"/>
                <w:szCs w:val="20"/>
              </w:rPr>
              <w:t>learning of</w:t>
            </w:r>
            <w:r w:rsidRPr="00FA0A88">
              <w:rPr>
                <w:rFonts w:eastAsia="Times New Roman" w:cstheme="minorHAnsi"/>
                <w:bCs/>
                <w:i/>
                <w:sz w:val="20"/>
                <w:szCs w:val="20"/>
              </w:rPr>
              <w:t xml:space="preserve"> the incident or accident</w:t>
            </w:r>
            <w:r w:rsidR="000A7964">
              <w:rPr>
                <w:rFonts w:eastAsia="Times New Roman" w:cstheme="minorHAnsi"/>
                <w:bCs/>
                <w:i/>
                <w:sz w:val="20"/>
                <w:szCs w:val="20"/>
              </w:rPr>
              <w:t>,</w:t>
            </w:r>
            <w:r w:rsidRPr="00FA0A88">
              <w:rPr>
                <w:rFonts w:eastAsia="Times New Roman" w:cstheme="minorHAnsi"/>
                <w:bCs/>
                <w:i/>
                <w:sz w:val="20"/>
                <w:szCs w:val="20"/>
              </w:rPr>
              <w:t xml:space="preserve"> </w:t>
            </w:r>
            <w:r w:rsidR="000A7964" w:rsidRPr="005C720F">
              <w:rPr>
                <w:rFonts w:eastAsia="Times New Roman" w:cstheme="minorHAnsi"/>
                <w:bCs/>
                <w:i/>
                <w:sz w:val="20"/>
                <w:szCs w:val="20"/>
              </w:rPr>
              <w:t>in line with the World Bank’s Environment and Social Incidence Response Toolkit (ESIRT).</w:t>
            </w:r>
            <w:r w:rsidR="000A7964">
              <w:rPr>
                <w:rFonts w:eastAsia="Times New Roman" w:cstheme="minorHAnsi"/>
                <w:bCs/>
                <w:i/>
                <w:sz w:val="20"/>
                <w:szCs w:val="20"/>
              </w:rPr>
              <w:t xml:space="preserve"> </w:t>
            </w:r>
          </w:p>
          <w:p w14:paraId="09945632" w14:textId="77777777" w:rsidR="005C720F" w:rsidRPr="005C720F" w:rsidRDefault="005C720F" w:rsidP="005C720F">
            <w:pPr>
              <w:keepLines/>
              <w:widowControl w:val="0"/>
              <w:rPr>
                <w:rFonts w:eastAsia="Times New Roman" w:cstheme="minorHAnsi"/>
                <w:bCs/>
                <w:i/>
                <w:sz w:val="20"/>
                <w:szCs w:val="20"/>
              </w:rPr>
            </w:pPr>
          </w:p>
          <w:p w14:paraId="1ABB7B8E" w14:textId="77777777" w:rsidR="005C720F" w:rsidRPr="005C720F" w:rsidRDefault="005C720F" w:rsidP="005C720F">
            <w:pPr>
              <w:keepLines/>
              <w:widowControl w:val="0"/>
              <w:rPr>
                <w:rFonts w:eastAsia="Times New Roman" w:cstheme="minorHAnsi"/>
                <w:bCs/>
                <w:i/>
                <w:sz w:val="20"/>
                <w:szCs w:val="20"/>
              </w:rPr>
            </w:pPr>
          </w:p>
          <w:p w14:paraId="257FC3B0" w14:textId="56E500A7" w:rsidR="005C720F" w:rsidRPr="005C720F" w:rsidRDefault="005C720F" w:rsidP="000A7964">
            <w:pPr>
              <w:keepLines/>
              <w:widowControl w:val="0"/>
              <w:jc w:val="both"/>
              <w:rPr>
                <w:rFonts w:eastAsia="Times New Roman" w:cstheme="minorHAnsi"/>
                <w:bCs/>
                <w:i/>
                <w:sz w:val="20"/>
                <w:szCs w:val="20"/>
              </w:rPr>
            </w:pPr>
            <w:r w:rsidRPr="005C720F">
              <w:rPr>
                <w:rFonts w:eastAsia="Times New Roman" w:cstheme="minorHAnsi"/>
                <w:bCs/>
                <w:i/>
                <w:sz w:val="20"/>
                <w:szCs w:val="20"/>
              </w:rPr>
              <w:t>An incident and accident report would be provided by the Republic of Cameroon within a time frame acceptable to the Association, as requeste</w:t>
            </w:r>
            <w:r w:rsidR="000A7964">
              <w:rPr>
                <w:rFonts w:eastAsia="Times New Roman" w:cstheme="minorHAnsi"/>
                <w:bCs/>
                <w:i/>
                <w:sz w:val="20"/>
                <w:szCs w:val="20"/>
              </w:rPr>
              <w:t xml:space="preserve">d, </w:t>
            </w:r>
            <w:r w:rsidR="000A7964" w:rsidRPr="005C720F">
              <w:rPr>
                <w:rFonts w:eastAsia="Times New Roman" w:cstheme="minorHAnsi"/>
                <w:bCs/>
                <w:i/>
                <w:sz w:val="20"/>
                <w:szCs w:val="20"/>
              </w:rPr>
              <w:t>in line with the World Bank’s Environment and Social Incidence Response Toolkit (ESIRT).</w:t>
            </w:r>
          </w:p>
          <w:p w14:paraId="31830D42" w14:textId="77777777" w:rsidR="005C720F" w:rsidRPr="005C720F" w:rsidRDefault="005C720F" w:rsidP="000A7964">
            <w:pPr>
              <w:keepLines/>
              <w:widowControl w:val="0"/>
              <w:jc w:val="both"/>
              <w:rPr>
                <w:rFonts w:eastAsia="Times New Roman" w:cstheme="minorHAnsi"/>
                <w:bCs/>
                <w:i/>
                <w:sz w:val="20"/>
                <w:szCs w:val="20"/>
              </w:rPr>
            </w:pPr>
          </w:p>
          <w:p w14:paraId="4077096F" w14:textId="7368655F" w:rsidR="00502173" w:rsidRPr="00FA0A88" w:rsidRDefault="00502173" w:rsidP="005D394E">
            <w:pPr>
              <w:keepLines/>
              <w:widowControl w:val="0"/>
              <w:rPr>
                <w:rFonts w:cstheme="minorHAnsi"/>
                <w:i/>
                <w:sz w:val="20"/>
                <w:szCs w:val="20"/>
              </w:rPr>
            </w:pPr>
          </w:p>
        </w:tc>
        <w:tc>
          <w:tcPr>
            <w:tcW w:w="3690" w:type="dxa"/>
            <w:tcBorders>
              <w:bottom w:val="single" w:sz="4" w:space="0" w:color="000000"/>
            </w:tcBorders>
          </w:tcPr>
          <w:p w14:paraId="31B1BE9E" w14:textId="2F549CA6" w:rsidR="00502173" w:rsidRPr="00FA0A88" w:rsidRDefault="0097782D" w:rsidP="00885802">
            <w:pPr>
              <w:keepLines/>
              <w:widowControl w:val="0"/>
              <w:rPr>
                <w:rFonts w:cstheme="minorHAnsi"/>
                <w:sz w:val="20"/>
                <w:szCs w:val="20"/>
              </w:rPr>
            </w:pPr>
            <w:r>
              <w:rPr>
                <w:rFonts w:cstheme="minorHAnsi"/>
                <w:i/>
                <w:sz w:val="20"/>
                <w:szCs w:val="20"/>
              </w:rPr>
              <w:t>PCU</w:t>
            </w:r>
            <w:r w:rsidR="00133235">
              <w:rPr>
                <w:rFonts w:cstheme="minorHAnsi"/>
                <w:i/>
                <w:sz w:val="20"/>
                <w:szCs w:val="20"/>
              </w:rPr>
              <w:t xml:space="preserve">, </w:t>
            </w:r>
            <w:r w:rsidR="00885802" w:rsidRPr="00885802">
              <w:rPr>
                <w:rFonts w:cstheme="minorHAnsi"/>
                <w:i/>
                <w:sz w:val="20"/>
                <w:szCs w:val="20"/>
              </w:rPr>
              <w:t xml:space="preserve">Contractor/sub-contractors; </w:t>
            </w:r>
          </w:p>
        </w:tc>
      </w:tr>
      <w:tr w:rsidR="00502173" w:rsidRPr="00FA0A88" w14:paraId="60635AF2" w14:textId="77777777" w:rsidTr="00594521">
        <w:trPr>
          <w:cantSplit/>
          <w:trHeight w:val="20"/>
        </w:trPr>
        <w:tc>
          <w:tcPr>
            <w:tcW w:w="715" w:type="dxa"/>
            <w:tcBorders>
              <w:bottom w:val="single" w:sz="4" w:space="0" w:color="000000"/>
            </w:tcBorders>
          </w:tcPr>
          <w:p w14:paraId="09ECD440" w14:textId="5EA4E52E" w:rsidR="00502173" w:rsidRPr="00FA0A88" w:rsidRDefault="00502173" w:rsidP="005D394E">
            <w:pPr>
              <w:keepLines/>
              <w:widowControl w:val="0"/>
              <w:jc w:val="center"/>
              <w:rPr>
                <w:rFonts w:cstheme="minorHAnsi"/>
                <w:sz w:val="20"/>
                <w:szCs w:val="20"/>
              </w:rPr>
            </w:pPr>
            <w:r w:rsidRPr="00FA0A88">
              <w:rPr>
                <w:rFonts w:cstheme="minorHAnsi"/>
                <w:sz w:val="20"/>
                <w:szCs w:val="20"/>
              </w:rPr>
              <w:t>C</w:t>
            </w:r>
          </w:p>
        </w:tc>
        <w:tc>
          <w:tcPr>
            <w:tcW w:w="6120" w:type="dxa"/>
            <w:tcBorders>
              <w:bottom w:val="single" w:sz="4" w:space="0" w:color="000000"/>
            </w:tcBorders>
          </w:tcPr>
          <w:p w14:paraId="59B335E7" w14:textId="70F10D0A" w:rsidR="00502173" w:rsidRPr="00FA0A88" w:rsidRDefault="00502173" w:rsidP="005D394E">
            <w:pPr>
              <w:pStyle w:val="ModelNrmlSingle"/>
              <w:keepLines/>
              <w:widowControl w:val="0"/>
              <w:spacing w:after="0"/>
              <w:ind w:firstLine="0"/>
              <w:jc w:val="left"/>
              <w:rPr>
                <w:rFonts w:asciiTheme="minorHAnsi" w:hAnsiTheme="minorHAnsi" w:cstheme="minorHAnsi"/>
                <w:b/>
                <w:bCs/>
                <w:color w:val="4472C4" w:themeColor="accent1"/>
                <w:sz w:val="20"/>
              </w:rPr>
            </w:pPr>
            <w:r w:rsidRPr="00FA0A88">
              <w:rPr>
                <w:rFonts w:asciiTheme="minorHAnsi" w:hAnsiTheme="minorHAnsi" w:cstheme="minorHAnsi"/>
                <w:b/>
                <w:bCs/>
                <w:color w:val="4472C4" w:themeColor="accent1"/>
                <w:sz w:val="20"/>
              </w:rPr>
              <w:t>CONTRACTORS MONTHLY REPORTS</w:t>
            </w:r>
          </w:p>
          <w:p w14:paraId="5D975CA9" w14:textId="1EA63A80" w:rsidR="00B94B5D" w:rsidRPr="00FA0A88" w:rsidRDefault="00603B87" w:rsidP="00022430">
            <w:pPr>
              <w:keepLines/>
              <w:widowControl w:val="0"/>
              <w:jc w:val="both"/>
              <w:rPr>
                <w:rFonts w:cstheme="minorHAnsi"/>
                <w:sz w:val="20"/>
                <w:szCs w:val="20"/>
              </w:rPr>
            </w:pPr>
            <w:r w:rsidRPr="00603B87">
              <w:rPr>
                <w:rFonts w:cstheme="minorHAnsi"/>
                <w:sz w:val="20"/>
                <w:szCs w:val="20"/>
              </w:rPr>
              <w:t xml:space="preserve">In case contractors and sub-contractors are hired for the Project activities or sub-activities, </w:t>
            </w:r>
            <w:r w:rsidR="0097782D">
              <w:rPr>
                <w:rFonts w:cstheme="minorHAnsi"/>
                <w:sz w:val="20"/>
                <w:szCs w:val="20"/>
              </w:rPr>
              <w:t>PCU</w:t>
            </w:r>
            <w:r w:rsidRPr="00603B87">
              <w:rPr>
                <w:rFonts w:cstheme="minorHAnsi"/>
                <w:sz w:val="20"/>
                <w:szCs w:val="20"/>
              </w:rPr>
              <w:t xml:space="preserve"> will require such contactors/sub-contractors to submit monthly monitoring reports to the </w:t>
            </w:r>
            <w:r w:rsidR="0097782D">
              <w:rPr>
                <w:rFonts w:cstheme="minorHAnsi"/>
                <w:sz w:val="20"/>
                <w:szCs w:val="20"/>
              </w:rPr>
              <w:t>PCU</w:t>
            </w:r>
            <w:r w:rsidRPr="00603B87">
              <w:rPr>
                <w:rFonts w:cstheme="minorHAnsi"/>
                <w:sz w:val="20"/>
                <w:szCs w:val="20"/>
              </w:rPr>
              <w:t xml:space="preserve"> regarding ESHS performance of the contracted work. The Republic of Cameroon upon request would submit such monthly monitoring reports to the Bank. </w:t>
            </w:r>
          </w:p>
        </w:tc>
        <w:tc>
          <w:tcPr>
            <w:tcW w:w="3780" w:type="dxa"/>
            <w:tcBorders>
              <w:bottom w:val="single" w:sz="4" w:space="0" w:color="000000"/>
            </w:tcBorders>
          </w:tcPr>
          <w:p w14:paraId="26CC55BA" w14:textId="77777777" w:rsidR="00EA07CE" w:rsidRPr="00EA07CE" w:rsidRDefault="00EA07CE" w:rsidP="00EA07CE">
            <w:pPr>
              <w:keepLines/>
              <w:widowControl w:val="0"/>
              <w:rPr>
                <w:rFonts w:cstheme="minorHAnsi"/>
                <w:i/>
                <w:sz w:val="20"/>
                <w:szCs w:val="20"/>
              </w:rPr>
            </w:pPr>
            <w:r w:rsidRPr="00EA07CE">
              <w:rPr>
                <w:rFonts w:cstheme="minorHAnsi"/>
                <w:i/>
                <w:sz w:val="20"/>
                <w:szCs w:val="20"/>
              </w:rPr>
              <w:t>Monthly reporting for contracted work(s) throughout contract/sub-contract period.</w:t>
            </w:r>
          </w:p>
          <w:p w14:paraId="12CAAF31" w14:textId="77777777" w:rsidR="00502173" w:rsidRPr="00FA0A88" w:rsidRDefault="00502173" w:rsidP="005D394E">
            <w:pPr>
              <w:keepLines/>
              <w:widowControl w:val="0"/>
              <w:rPr>
                <w:rFonts w:cstheme="minorHAnsi"/>
                <w:i/>
                <w:sz w:val="20"/>
                <w:szCs w:val="20"/>
              </w:rPr>
            </w:pPr>
          </w:p>
        </w:tc>
        <w:tc>
          <w:tcPr>
            <w:tcW w:w="3690" w:type="dxa"/>
            <w:tcBorders>
              <w:bottom w:val="single" w:sz="4" w:space="0" w:color="000000"/>
            </w:tcBorders>
          </w:tcPr>
          <w:p w14:paraId="489FC3F1" w14:textId="42F8132C" w:rsidR="00D17E14" w:rsidRPr="00D17E14" w:rsidRDefault="0097782D" w:rsidP="00D17E14">
            <w:pPr>
              <w:keepLines/>
              <w:widowControl w:val="0"/>
              <w:rPr>
                <w:rFonts w:cstheme="minorHAnsi"/>
                <w:sz w:val="20"/>
                <w:szCs w:val="20"/>
              </w:rPr>
            </w:pPr>
            <w:r>
              <w:rPr>
                <w:rFonts w:cstheme="minorHAnsi"/>
                <w:i/>
                <w:iCs/>
                <w:sz w:val="20"/>
                <w:szCs w:val="20"/>
                <w:lang w:val="fr-FR"/>
              </w:rPr>
              <w:t>PCU</w:t>
            </w:r>
            <w:r w:rsidR="00D17E14" w:rsidRPr="00D17E14">
              <w:rPr>
                <w:rFonts w:cstheme="minorHAnsi"/>
                <w:sz w:val="20"/>
                <w:szCs w:val="20"/>
              </w:rPr>
              <w:t xml:space="preserve"> </w:t>
            </w:r>
          </w:p>
          <w:p w14:paraId="04AF9E95" w14:textId="342CC972" w:rsidR="00502173" w:rsidRPr="00FA0A88" w:rsidRDefault="00D17E14" w:rsidP="00D17E14">
            <w:pPr>
              <w:keepLines/>
              <w:widowControl w:val="0"/>
              <w:rPr>
                <w:rFonts w:cstheme="minorHAnsi"/>
                <w:sz w:val="20"/>
                <w:szCs w:val="20"/>
              </w:rPr>
            </w:pPr>
            <w:r w:rsidRPr="00D17E14">
              <w:rPr>
                <w:rFonts w:cstheme="minorHAnsi"/>
                <w:i/>
                <w:sz w:val="20"/>
                <w:szCs w:val="20"/>
              </w:rPr>
              <w:t>Contractor/sub-contractors</w:t>
            </w:r>
          </w:p>
        </w:tc>
      </w:tr>
      <w:tr w:rsidR="00502173" w:rsidRPr="00FA0A88"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533BEBD3" w14:textId="77777777" w:rsidR="002A07CC" w:rsidRPr="00FA0A88" w:rsidRDefault="002A07CC" w:rsidP="005D394E">
            <w:pPr>
              <w:keepLines/>
              <w:widowControl w:val="0"/>
              <w:rPr>
                <w:rFonts w:cstheme="minorHAnsi"/>
                <w:b/>
                <w:sz w:val="20"/>
                <w:szCs w:val="20"/>
              </w:rPr>
            </w:pPr>
          </w:p>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00594521">
        <w:trPr>
          <w:cantSplit/>
          <w:trHeight w:val="20"/>
        </w:trPr>
        <w:tc>
          <w:tcPr>
            <w:tcW w:w="715" w:type="dxa"/>
            <w:tcBorders>
              <w:top w:val="single" w:sz="4" w:space="0" w:color="000000"/>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120" w:type="dxa"/>
            <w:tcBorders>
              <w:top w:val="single" w:sz="4" w:space="0" w:color="000000"/>
            </w:tcBorders>
          </w:tcPr>
          <w:p w14:paraId="61C61D73" w14:textId="77777777" w:rsidR="00AD4824" w:rsidRDefault="00502173" w:rsidP="00AD4824">
            <w:pPr>
              <w:keepLines/>
              <w:widowControl w:val="0"/>
              <w:rPr>
                <w:rFonts w:cstheme="minorHAnsi"/>
                <w:sz w:val="20"/>
                <w:szCs w:val="20"/>
              </w:rPr>
            </w:pPr>
            <w:r w:rsidRPr="00FA0A88">
              <w:rPr>
                <w:rFonts w:cstheme="minorHAnsi"/>
                <w:b/>
                <w:color w:val="5B9BD5" w:themeColor="accent5"/>
                <w:sz w:val="20"/>
                <w:szCs w:val="20"/>
              </w:rPr>
              <w:t>ORGANIZATIONAL STRUCTURE</w:t>
            </w:r>
            <w:r w:rsidRPr="00FA0A88">
              <w:rPr>
                <w:rFonts w:eastAsia="Times New Roman" w:cstheme="minorHAnsi"/>
                <w:bCs/>
                <w:color w:val="4472C4" w:themeColor="accent1"/>
                <w:sz w:val="20"/>
                <w:szCs w:val="20"/>
              </w:rPr>
              <w:t xml:space="preserve"> </w:t>
            </w:r>
          </w:p>
          <w:p w14:paraId="21882F77" w14:textId="38B9EBE4" w:rsidR="00B22356" w:rsidRPr="00E6010C" w:rsidRDefault="00E6010C" w:rsidP="00AD4824">
            <w:pPr>
              <w:keepLines/>
              <w:widowControl w:val="0"/>
              <w:rPr>
                <w:rFonts w:cstheme="minorHAnsi"/>
                <w:sz w:val="20"/>
                <w:szCs w:val="20"/>
              </w:rPr>
            </w:pPr>
            <w:r w:rsidRPr="00E6010C">
              <w:rPr>
                <w:rFonts w:cstheme="minorHAnsi"/>
                <w:sz w:val="20"/>
                <w:szCs w:val="20"/>
              </w:rPr>
              <w:t xml:space="preserve">A </w:t>
            </w:r>
            <w:r w:rsidR="0097782D">
              <w:rPr>
                <w:rFonts w:cstheme="minorHAnsi"/>
                <w:sz w:val="20"/>
                <w:szCs w:val="20"/>
              </w:rPr>
              <w:t>PCU</w:t>
            </w:r>
            <w:r w:rsidRPr="00E6010C">
              <w:rPr>
                <w:rFonts w:cstheme="minorHAnsi"/>
                <w:sz w:val="20"/>
                <w:szCs w:val="20"/>
              </w:rPr>
              <w:t xml:space="preserve"> shall be established under the MINEFOP/MINESEC and will appoint and maintain one (1) OHS </w:t>
            </w:r>
            <w:r w:rsidR="00022430" w:rsidRPr="00E6010C">
              <w:rPr>
                <w:rFonts w:cstheme="minorHAnsi"/>
                <w:sz w:val="20"/>
                <w:szCs w:val="20"/>
              </w:rPr>
              <w:t xml:space="preserve">specialist </w:t>
            </w:r>
            <w:r w:rsidR="00022430">
              <w:rPr>
                <w:rFonts w:cstheme="minorHAnsi"/>
                <w:sz w:val="20"/>
                <w:szCs w:val="20"/>
              </w:rPr>
              <w:t xml:space="preserve">with competencies on environmental management </w:t>
            </w:r>
            <w:r w:rsidRPr="00E6010C">
              <w:rPr>
                <w:rFonts w:cstheme="minorHAnsi"/>
                <w:sz w:val="20"/>
                <w:szCs w:val="20"/>
              </w:rPr>
              <w:t>and one (1) Social Specialist</w:t>
            </w:r>
            <w:r w:rsidR="00022430">
              <w:rPr>
                <w:rFonts w:cstheme="minorHAnsi"/>
                <w:sz w:val="20"/>
                <w:szCs w:val="20"/>
              </w:rPr>
              <w:t xml:space="preserve"> with a</w:t>
            </w:r>
            <w:r w:rsidR="00022430">
              <w:t xml:space="preserve"> </w:t>
            </w:r>
            <w:r w:rsidR="00022430" w:rsidRPr="00022430">
              <w:rPr>
                <w:rFonts w:cstheme="minorHAnsi"/>
                <w:sz w:val="20"/>
                <w:szCs w:val="20"/>
              </w:rPr>
              <w:t>have GBV expertise</w:t>
            </w:r>
            <w:r w:rsidR="00022430">
              <w:rPr>
                <w:rFonts w:cstheme="minorHAnsi"/>
                <w:sz w:val="20"/>
                <w:szCs w:val="20"/>
              </w:rPr>
              <w:t>.</w:t>
            </w:r>
          </w:p>
          <w:p w14:paraId="51E36117" w14:textId="1496A7F7" w:rsidR="00E6010C" w:rsidRPr="00E6010C" w:rsidRDefault="00E6010C" w:rsidP="00022430">
            <w:pPr>
              <w:keepLines/>
              <w:widowControl w:val="0"/>
              <w:jc w:val="both"/>
              <w:rPr>
                <w:rFonts w:cstheme="minorHAnsi"/>
                <w:sz w:val="20"/>
                <w:szCs w:val="20"/>
              </w:rPr>
            </w:pPr>
            <w:r w:rsidRPr="00E6010C">
              <w:rPr>
                <w:rFonts w:cstheme="minorHAnsi"/>
                <w:sz w:val="20"/>
                <w:szCs w:val="20"/>
              </w:rPr>
              <w:t xml:space="preserve">The </w:t>
            </w:r>
            <w:r w:rsidR="0097782D">
              <w:rPr>
                <w:rFonts w:cstheme="minorHAnsi"/>
                <w:sz w:val="20"/>
                <w:szCs w:val="20"/>
              </w:rPr>
              <w:t>PCU</w:t>
            </w:r>
            <w:r w:rsidRPr="00E6010C">
              <w:rPr>
                <w:rFonts w:cstheme="minorHAnsi"/>
                <w:sz w:val="20"/>
                <w:szCs w:val="20"/>
              </w:rPr>
              <w:t>’s Project Coordinator shall ensure OHS specialist and Social specialist shall be responsible for (not limited to):</w:t>
            </w:r>
          </w:p>
          <w:p w14:paraId="09F2428F" w14:textId="1B1090D7" w:rsidR="00B94B5D" w:rsidRPr="00FA0A88" w:rsidRDefault="00E6010C" w:rsidP="00022430">
            <w:pPr>
              <w:keepLines/>
              <w:widowControl w:val="0"/>
              <w:jc w:val="both"/>
              <w:rPr>
                <w:rFonts w:cstheme="minorHAnsi"/>
                <w:sz w:val="20"/>
                <w:szCs w:val="20"/>
                <w:highlight w:val="yellow"/>
              </w:rPr>
            </w:pPr>
            <w:r w:rsidRPr="00E6010C">
              <w:rPr>
                <w:rFonts w:cstheme="minorHAnsi"/>
                <w:sz w:val="20"/>
                <w:szCs w:val="20"/>
              </w:rPr>
              <w:t>implement and maintain a functional grievance-redress mechanism; constantly engage with project’s stakeholders; conduct the screening activities prior to the commencement of minor civil works; work in collaboration with the Divisional Delegation of MINEPDED on the monitoring of mitigation measures of the activities under implementation; ensure the inclusion of E&amp;S aspects into the bidding documents; preparation of quarterly reports; and incorporate E&amp;S aspects into the operational manual, etc.</w:t>
            </w:r>
          </w:p>
        </w:tc>
        <w:tc>
          <w:tcPr>
            <w:tcW w:w="3780" w:type="dxa"/>
            <w:tcBorders>
              <w:top w:val="single" w:sz="4" w:space="0" w:color="000000"/>
            </w:tcBorders>
          </w:tcPr>
          <w:p w14:paraId="2DF01D26" w14:textId="42199B14" w:rsidR="00502173" w:rsidRPr="00FA0A88" w:rsidRDefault="00AD21AD" w:rsidP="005D394E">
            <w:pPr>
              <w:keepLines/>
              <w:widowControl w:val="0"/>
              <w:rPr>
                <w:rFonts w:cstheme="minorHAnsi"/>
                <w:i/>
                <w:sz w:val="20"/>
                <w:szCs w:val="20"/>
              </w:rPr>
            </w:pPr>
            <w:r w:rsidRPr="00AD21AD">
              <w:rPr>
                <w:rFonts w:eastAsia="Times New Roman" w:cstheme="minorHAnsi"/>
                <w:bCs/>
                <w:i/>
                <w:iCs/>
                <w:sz w:val="20"/>
                <w:szCs w:val="20"/>
              </w:rPr>
              <w:t>The staff shall be in place before effectiveness of project.</w:t>
            </w:r>
          </w:p>
        </w:tc>
        <w:tc>
          <w:tcPr>
            <w:tcW w:w="3690" w:type="dxa"/>
            <w:tcBorders>
              <w:top w:val="single" w:sz="4" w:space="0" w:color="000000"/>
            </w:tcBorders>
          </w:tcPr>
          <w:p w14:paraId="6F9B134B" w14:textId="592D4512" w:rsidR="00502173" w:rsidRPr="00D17E14" w:rsidRDefault="00A660E8" w:rsidP="00BA5A8E">
            <w:pPr>
              <w:keepLines/>
              <w:widowControl w:val="0"/>
              <w:rPr>
                <w:rFonts w:cstheme="minorHAnsi"/>
                <w:i/>
                <w:sz w:val="20"/>
                <w:szCs w:val="20"/>
              </w:rPr>
            </w:pPr>
            <w:r w:rsidRPr="00A660E8">
              <w:rPr>
                <w:rFonts w:cstheme="minorHAnsi"/>
                <w:i/>
                <w:iCs/>
                <w:sz w:val="20"/>
                <w:szCs w:val="20"/>
                <w:lang w:val="fr-FR"/>
              </w:rPr>
              <w:t xml:space="preserve">MINEFOP/MINESEC, </w:t>
            </w:r>
            <w:r w:rsidR="0097782D">
              <w:rPr>
                <w:rFonts w:cstheme="minorHAnsi"/>
                <w:i/>
                <w:iCs/>
                <w:sz w:val="20"/>
                <w:szCs w:val="20"/>
                <w:lang w:val="fr-FR"/>
              </w:rPr>
              <w:t>PCU</w:t>
            </w:r>
          </w:p>
        </w:tc>
      </w:tr>
      <w:tr w:rsidR="00502173" w:rsidRPr="00FA0A88" w14:paraId="69D2CFD5" w14:textId="77777777" w:rsidTr="00594521">
        <w:trPr>
          <w:cantSplit/>
          <w:trHeight w:val="20"/>
        </w:trPr>
        <w:tc>
          <w:tcPr>
            <w:tcW w:w="715" w:type="dxa"/>
          </w:tcPr>
          <w:p w14:paraId="30F6E72D"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lastRenderedPageBreak/>
              <w:t>1.2</w:t>
            </w:r>
          </w:p>
        </w:tc>
        <w:tc>
          <w:tcPr>
            <w:tcW w:w="6120" w:type="dxa"/>
          </w:tcPr>
          <w:p w14:paraId="7FDAA1F5" w14:textId="77777777" w:rsidR="00502173" w:rsidRPr="00FA0A88" w:rsidRDefault="00502173" w:rsidP="005D394E">
            <w:pPr>
              <w:keepLines/>
              <w:widowControl w:val="0"/>
              <w:rPr>
                <w:rFonts w:cstheme="minorHAnsi"/>
                <w:b/>
                <w:color w:val="5B9BD5" w:themeColor="accent5"/>
                <w:sz w:val="20"/>
                <w:szCs w:val="20"/>
              </w:rPr>
            </w:pPr>
            <w:r w:rsidRPr="00FA0A88">
              <w:rPr>
                <w:rFonts w:cstheme="minorHAnsi"/>
                <w:b/>
                <w:color w:val="5B9BD5" w:themeColor="accent5"/>
                <w:sz w:val="20"/>
                <w:szCs w:val="20"/>
              </w:rPr>
              <w:t>ENVIRONMENTAL AND SOCIAL ASSESSMENT</w:t>
            </w:r>
          </w:p>
          <w:p w14:paraId="29785D31" w14:textId="5C0A464C" w:rsidR="00385B25" w:rsidRPr="00376564" w:rsidRDefault="00385B25" w:rsidP="00376564">
            <w:pPr>
              <w:keepLines/>
              <w:widowControl w:val="0"/>
              <w:numPr>
                <w:ilvl w:val="0"/>
                <w:numId w:val="21"/>
              </w:numPr>
              <w:rPr>
                <w:rFonts w:eastAsia="Times New Roman" w:cstheme="minorHAnsi"/>
                <w:bCs/>
                <w:sz w:val="20"/>
                <w:szCs w:val="20"/>
              </w:rPr>
            </w:pPr>
            <w:r w:rsidRPr="00385B25">
              <w:rPr>
                <w:rFonts w:eastAsia="Times New Roman" w:cstheme="minorHAnsi"/>
                <w:bCs/>
                <w:sz w:val="20"/>
                <w:szCs w:val="20"/>
              </w:rPr>
              <w:t>MINEFOP/MINESEC will prepare and disclose the following instruments: ESMP</w:t>
            </w:r>
            <w:r w:rsidR="00F830A7">
              <w:rPr>
                <w:rFonts w:eastAsia="Times New Roman" w:cstheme="minorHAnsi"/>
                <w:bCs/>
                <w:sz w:val="20"/>
                <w:szCs w:val="20"/>
              </w:rPr>
              <w:t xml:space="preserve">, it </w:t>
            </w:r>
            <w:r w:rsidR="00F830A7" w:rsidRPr="00F830A7">
              <w:rPr>
                <w:rFonts w:eastAsia="Times New Roman" w:cstheme="minorHAnsi"/>
                <w:bCs/>
                <w:sz w:val="20"/>
                <w:szCs w:val="20"/>
              </w:rPr>
              <w:t>will identify the GBV risks linked to proposed project activities</w:t>
            </w:r>
            <w:r w:rsidR="00D904E0">
              <w:rPr>
                <w:rFonts w:eastAsia="Times New Roman" w:cstheme="minorHAnsi"/>
                <w:bCs/>
                <w:sz w:val="20"/>
                <w:szCs w:val="20"/>
              </w:rPr>
              <w:t xml:space="preserve">. </w:t>
            </w:r>
            <w:r w:rsidR="00D20BCB" w:rsidRPr="00D20BCB">
              <w:rPr>
                <w:rFonts w:eastAsia="Times New Roman" w:cstheme="minorHAnsi"/>
                <w:bCs/>
                <w:sz w:val="20"/>
                <w:szCs w:val="20"/>
              </w:rPr>
              <w:t>Given that the project might likely become effective during [or at the tail end] of the COVID19 crisis, the generic ESMP will be updated as relevant in early implementation to include some measures on addressing issues related to the pandemic, in line with national and international requirements</w:t>
            </w:r>
            <w:r w:rsidR="00D20BCB">
              <w:rPr>
                <w:rFonts w:eastAsia="Times New Roman" w:cstheme="minorHAnsi"/>
                <w:bCs/>
                <w:sz w:val="20"/>
                <w:szCs w:val="20"/>
              </w:rPr>
              <w:t>.</w:t>
            </w:r>
          </w:p>
          <w:p w14:paraId="767C6863" w14:textId="77777777" w:rsidR="000A7964" w:rsidRDefault="000A7964" w:rsidP="000A7964">
            <w:pPr>
              <w:keepLines/>
              <w:widowControl w:val="0"/>
              <w:jc w:val="both"/>
              <w:rPr>
                <w:rFonts w:ascii="Calibri" w:eastAsia="Calibri" w:hAnsi="Calibri" w:cs="Calibri"/>
                <w:noProof/>
                <w:color w:val="808080"/>
              </w:rPr>
            </w:pPr>
            <w:bookmarkStart w:id="1" w:name="_GoBack"/>
            <w:bookmarkEnd w:id="1"/>
          </w:p>
          <w:p w14:paraId="0B0F67C4" w14:textId="1F9371AB" w:rsidR="000A7964" w:rsidRPr="000A7964" w:rsidRDefault="000A7964" w:rsidP="000A7964">
            <w:pPr>
              <w:keepLines/>
              <w:widowControl w:val="0"/>
              <w:jc w:val="both"/>
              <w:rPr>
                <w:rFonts w:eastAsia="Times New Roman" w:cstheme="minorHAnsi"/>
                <w:bCs/>
                <w:sz w:val="20"/>
                <w:szCs w:val="20"/>
              </w:rPr>
            </w:pPr>
            <w:r w:rsidRPr="000A7964">
              <w:rPr>
                <w:rFonts w:ascii="Calibri" w:eastAsia="Calibri" w:hAnsi="Calibri" w:cs="Calibri"/>
                <w:noProof/>
                <w:color w:val="808080"/>
              </w:rPr>
              <w:t>A thorough Institutional capacity assessment (using World Bank guidance) will be carried out and an institutional Capacity Strengthening Plan elaborated</w:t>
            </w:r>
            <w:r>
              <w:rPr>
                <w:rFonts w:ascii="Calibri" w:eastAsia="Calibri" w:hAnsi="Calibri" w:cs="Calibri"/>
                <w:noProof/>
                <w:color w:val="808080"/>
              </w:rPr>
              <w:t>.</w:t>
            </w:r>
          </w:p>
        </w:tc>
        <w:tc>
          <w:tcPr>
            <w:tcW w:w="3780" w:type="dxa"/>
          </w:tcPr>
          <w:p w14:paraId="768165CC" w14:textId="34FBFC26" w:rsidR="00EB18D9" w:rsidRDefault="00EB18D9" w:rsidP="005D394E">
            <w:pPr>
              <w:keepLines/>
              <w:widowControl w:val="0"/>
              <w:rPr>
                <w:rFonts w:cstheme="minorHAnsi"/>
                <w:i/>
                <w:iCs/>
                <w:sz w:val="20"/>
                <w:szCs w:val="20"/>
              </w:rPr>
            </w:pPr>
            <w:r>
              <w:rPr>
                <w:rFonts w:cstheme="minorHAnsi"/>
                <w:i/>
                <w:iCs/>
                <w:sz w:val="20"/>
                <w:szCs w:val="20"/>
              </w:rPr>
              <w:t>ESM</w:t>
            </w:r>
            <w:r w:rsidR="0051398A">
              <w:rPr>
                <w:rFonts w:cstheme="minorHAnsi"/>
                <w:i/>
                <w:iCs/>
                <w:sz w:val="20"/>
                <w:szCs w:val="20"/>
              </w:rPr>
              <w:t>P, to be finalized by appraisal</w:t>
            </w:r>
          </w:p>
          <w:p w14:paraId="1BC59366" w14:textId="77777777" w:rsidR="0051398A" w:rsidRDefault="0051398A" w:rsidP="005D394E">
            <w:pPr>
              <w:keepLines/>
              <w:widowControl w:val="0"/>
              <w:rPr>
                <w:rFonts w:cstheme="minorHAnsi"/>
                <w:i/>
                <w:iCs/>
                <w:sz w:val="20"/>
                <w:szCs w:val="20"/>
              </w:rPr>
            </w:pPr>
          </w:p>
          <w:p w14:paraId="72233552" w14:textId="77777777" w:rsidR="00EB5C3B" w:rsidRDefault="00EB5C3B" w:rsidP="005D394E">
            <w:pPr>
              <w:keepLines/>
              <w:widowControl w:val="0"/>
              <w:rPr>
                <w:rFonts w:cstheme="minorHAnsi"/>
                <w:i/>
                <w:iCs/>
                <w:sz w:val="20"/>
                <w:szCs w:val="20"/>
              </w:rPr>
            </w:pPr>
          </w:p>
          <w:p w14:paraId="61D114F6" w14:textId="42050A15" w:rsidR="001F4152" w:rsidRDefault="00F830A7" w:rsidP="005D394E">
            <w:pPr>
              <w:keepLines/>
              <w:widowControl w:val="0"/>
              <w:rPr>
                <w:rFonts w:cstheme="minorHAnsi"/>
                <w:i/>
                <w:iCs/>
                <w:sz w:val="20"/>
                <w:szCs w:val="20"/>
              </w:rPr>
            </w:pPr>
            <w:r>
              <w:rPr>
                <w:rFonts w:cstheme="minorHAnsi"/>
                <w:i/>
                <w:iCs/>
                <w:sz w:val="20"/>
                <w:szCs w:val="20"/>
              </w:rPr>
              <w:t xml:space="preserve">Site specific ESMPs, to be developed before any minor construction and /or rehabilitation works start. </w:t>
            </w:r>
          </w:p>
          <w:p w14:paraId="2E835BF4" w14:textId="77777777" w:rsidR="000A7964" w:rsidRDefault="000A7964" w:rsidP="005D394E">
            <w:pPr>
              <w:keepLines/>
              <w:widowControl w:val="0"/>
              <w:rPr>
                <w:rFonts w:cstheme="minorHAnsi"/>
                <w:i/>
                <w:iCs/>
                <w:sz w:val="20"/>
                <w:szCs w:val="20"/>
              </w:rPr>
            </w:pPr>
          </w:p>
          <w:p w14:paraId="645FBFE3" w14:textId="56609E05" w:rsidR="000A7964" w:rsidRDefault="000A7964" w:rsidP="005D394E">
            <w:pPr>
              <w:keepLines/>
              <w:widowControl w:val="0"/>
              <w:rPr>
                <w:rFonts w:cstheme="minorHAnsi"/>
                <w:i/>
                <w:iCs/>
                <w:sz w:val="20"/>
                <w:szCs w:val="20"/>
              </w:rPr>
            </w:pPr>
            <w:r w:rsidRPr="00AE5D81">
              <w:rPr>
                <w:rFonts w:cstheme="minorHAnsi"/>
                <w:i/>
                <w:iCs/>
                <w:sz w:val="20"/>
                <w:szCs w:val="20"/>
              </w:rPr>
              <w:t xml:space="preserve">The institutional capacity assessment will be carried out </w:t>
            </w:r>
            <w:r w:rsidR="00AE5D81">
              <w:rPr>
                <w:rFonts w:cstheme="minorHAnsi"/>
                <w:i/>
                <w:iCs/>
                <w:sz w:val="20"/>
                <w:szCs w:val="20"/>
              </w:rPr>
              <w:t>right</w:t>
            </w:r>
            <w:r>
              <w:rPr>
                <w:rFonts w:cstheme="minorHAnsi"/>
                <w:i/>
                <w:iCs/>
                <w:sz w:val="20"/>
                <w:szCs w:val="20"/>
              </w:rPr>
              <w:t xml:space="preserve"> after project’s effectiveness </w:t>
            </w:r>
          </w:p>
          <w:p w14:paraId="690C8971" w14:textId="5962E763" w:rsidR="00502173" w:rsidRPr="00FA0A88" w:rsidRDefault="00502173" w:rsidP="005D394E">
            <w:pPr>
              <w:keepLines/>
              <w:widowControl w:val="0"/>
              <w:rPr>
                <w:rFonts w:cstheme="minorHAnsi"/>
                <w:i/>
                <w:sz w:val="20"/>
                <w:szCs w:val="20"/>
              </w:rPr>
            </w:pPr>
          </w:p>
        </w:tc>
        <w:tc>
          <w:tcPr>
            <w:tcW w:w="3690" w:type="dxa"/>
          </w:tcPr>
          <w:p w14:paraId="1CD48701" w14:textId="77777777" w:rsidR="00502173" w:rsidRPr="00FB6605" w:rsidRDefault="00EB5C3B" w:rsidP="005D394E">
            <w:pPr>
              <w:keepLines/>
              <w:widowControl w:val="0"/>
              <w:rPr>
                <w:rFonts w:cstheme="minorHAnsi"/>
                <w:i/>
                <w:sz w:val="20"/>
                <w:szCs w:val="20"/>
              </w:rPr>
            </w:pPr>
            <w:r w:rsidRPr="00FB6605">
              <w:rPr>
                <w:rFonts w:cstheme="minorHAnsi"/>
                <w:i/>
                <w:sz w:val="20"/>
                <w:szCs w:val="20"/>
              </w:rPr>
              <w:t>Project’s preparation team</w:t>
            </w:r>
          </w:p>
          <w:p w14:paraId="2BDE1B6A" w14:textId="2E60B1BC" w:rsidR="00EB5C3B" w:rsidRPr="00FB6605" w:rsidRDefault="0097782D" w:rsidP="005D394E">
            <w:pPr>
              <w:keepLines/>
              <w:widowControl w:val="0"/>
              <w:rPr>
                <w:rFonts w:cstheme="minorHAnsi"/>
                <w:i/>
                <w:sz w:val="20"/>
                <w:szCs w:val="20"/>
              </w:rPr>
            </w:pPr>
            <w:r>
              <w:rPr>
                <w:rFonts w:cstheme="minorHAnsi"/>
                <w:i/>
                <w:sz w:val="20"/>
                <w:szCs w:val="20"/>
              </w:rPr>
              <w:t>PCU</w:t>
            </w:r>
          </w:p>
          <w:p w14:paraId="21019995" w14:textId="1B3DC5E8" w:rsidR="001F4152" w:rsidRPr="00FA0A88" w:rsidRDefault="001F4152" w:rsidP="00355E05">
            <w:pPr>
              <w:keepLines/>
              <w:widowControl w:val="0"/>
              <w:rPr>
                <w:rFonts w:cstheme="minorHAnsi"/>
                <w:sz w:val="20"/>
                <w:szCs w:val="20"/>
              </w:rPr>
            </w:pPr>
          </w:p>
        </w:tc>
      </w:tr>
      <w:tr w:rsidR="00502173" w:rsidRPr="00FA0A88" w14:paraId="3D1122BF" w14:textId="77777777" w:rsidTr="00594521">
        <w:trPr>
          <w:cantSplit/>
          <w:trHeight w:val="20"/>
        </w:trPr>
        <w:tc>
          <w:tcPr>
            <w:tcW w:w="715" w:type="dxa"/>
          </w:tcPr>
          <w:p w14:paraId="577C00A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1.3</w:t>
            </w:r>
          </w:p>
        </w:tc>
        <w:tc>
          <w:tcPr>
            <w:tcW w:w="6120" w:type="dxa"/>
          </w:tcPr>
          <w:p w14:paraId="5DE69419" w14:textId="6189A9D8" w:rsidR="00502173" w:rsidRPr="00FA0A88" w:rsidRDefault="00502173" w:rsidP="005D394E">
            <w:pPr>
              <w:keepLines/>
              <w:widowControl w:val="0"/>
              <w:rPr>
                <w:rFonts w:cstheme="minorHAnsi"/>
                <w:sz w:val="20"/>
                <w:szCs w:val="20"/>
              </w:rPr>
            </w:pPr>
            <w:r w:rsidRPr="00FA0A88">
              <w:rPr>
                <w:rFonts w:cstheme="minorHAnsi"/>
                <w:b/>
                <w:color w:val="5B9BD5" w:themeColor="accent5"/>
                <w:sz w:val="20"/>
                <w:szCs w:val="20"/>
              </w:rPr>
              <w:t>MANAGEMENT TOOLS AND INSTRUMENTS</w:t>
            </w:r>
            <w:r w:rsidRPr="00FA0A88">
              <w:rPr>
                <w:rFonts w:cstheme="minorHAnsi"/>
                <w:color w:val="5B9BD5" w:themeColor="accent5"/>
                <w:sz w:val="20"/>
                <w:szCs w:val="20"/>
              </w:rPr>
              <w:t xml:space="preserve"> </w:t>
            </w:r>
          </w:p>
          <w:p w14:paraId="03F6BAAD" w14:textId="4C2C376F" w:rsidR="00B065D4" w:rsidRPr="00B065D4" w:rsidRDefault="00B065D4" w:rsidP="00EA450B">
            <w:pPr>
              <w:keepLines/>
              <w:widowControl w:val="0"/>
              <w:ind w:left="360"/>
              <w:rPr>
                <w:rFonts w:cstheme="minorHAnsi"/>
                <w:sz w:val="20"/>
                <w:szCs w:val="20"/>
              </w:rPr>
            </w:pPr>
            <w:r w:rsidRPr="00B065D4">
              <w:rPr>
                <w:rFonts w:cstheme="minorHAnsi"/>
                <w:sz w:val="20"/>
                <w:szCs w:val="20"/>
              </w:rPr>
              <w:t xml:space="preserve"> </w:t>
            </w:r>
          </w:p>
          <w:p w14:paraId="69269AC3" w14:textId="26C21922" w:rsidR="00820ECC" w:rsidRDefault="00820ECC" w:rsidP="00820ECC">
            <w:pPr>
              <w:keepLines/>
              <w:widowControl w:val="0"/>
              <w:numPr>
                <w:ilvl w:val="0"/>
                <w:numId w:val="22"/>
              </w:numPr>
              <w:rPr>
                <w:rFonts w:cstheme="minorHAnsi"/>
                <w:sz w:val="20"/>
                <w:szCs w:val="20"/>
              </w:rPr>
            </w:pPr>
            <w:r w:rsidRPr="00820ECC">
              <w:rPr>
                <w:rFonts w:cstheme="minorHAnsi"/>
                <w:sz w:val="20"/>
                <w:szCs w:val="20"/>
              </w:rPr>
              <w:t xml:space="preserve">Site specific ESMPs will be prepared for subprojects in a manner acceptable to the Association and implemented before rehabilitation, construction, operation, and decommissioning works start. </w:t>
            </w:r>
          </w:p>
          <w:p w14:paraId="32FBB53F" w14:textId="77777777" w:rsidR="00820ECC" w:rsidRDefault="00820ECC" w:rsidP="00820ECC">
            <w:pPr>
              <w:keepLines/>
              <w:widowControl w:val="0"/>
              <w:numPr>
                <w:ilvl w:val="0"/>
                <w:numId w:val="22"/>
              </w:numPr>
              <w:rPr>
                <w:rFonts w:cstheme="minorHAnsi"/>
                <w:sz w:val="20"/>
                <w:szCs w:val="20"/>
              </w:rPr>
            </w:pPr>
            <w:r w:rsidRPr="00820ECC">
              <w:rPr>
                <w:rFonts w:cstheme="minorHAnsi"/>
                <w:sz w:val="20"/>
                <w:szCs w:val="20"/>
              </w:rPr>
              <w:t xml:space="preserve">A specific Indigenous Peoples Plan will be prepared when the project’s footprint is known. </w:t>
            </w:r>
          </w:p>
          <w:p w14:paraId="2C7DCF12" w14:textId="788E6071" w:rsidR="005B6DB6" w:rsidRDefault="00820ECC" w:rsidP="00820ECC">
            <w:pPr>
              <w:keepLines/>
              <w:widowControl w:val="0"/>
              <w:numPr>
                <w:ilvl w:val="0"/>
                <w:numId w:val="22"/>
              </w:numPr>
              <w:rPr>
                <w:rFonts w:cstheme="minorHAnsi"/>
                <w:sz w:val="20"/>
                <w:szCs w:val="20"/>
              </w:rPr>
            </w:pPr>
            <w:r w:rsidRPr="00820ECC">
              <w:rPr>
                <w:rFonts w:cstheme="minorHAnsi"/>
                <w:sz w:val="20"/>
                <w:szCs w:val="20"/>
              </w:rPr>
              <w:t>Based on the conclusions of site specific ESMPs, an Abbreviated Resettlement Actions Plans (ARAP) or Resettlement Actions Plans (RAPs) may be developed and implemented a manner acceptable to the Association.</w:t>
            </w:r>
          </w:p>
          <w:p w14:paraId="27631D0C" w14:textId="354DF692" w:rsidR="00820ECC" w:rsidRPr="00820ECC" w:rsidRDefault="00820ECC" w:rsidP="00820ECC">
            <w:pPr>
              <w:keepLines/>
              <w:widowControl w:val="0"/>
              <w:numPr>
                <w:ilvl w:val="0"/>
                <w:numId w:val="22"/>
              </w:numPr>
              <w:rPr>
                <w:rFonts w:cstheme="minorHAnsi"/>
                <w:sz w:val="20"/>
                <w:szCs w:val="20"/>
              </w:rPr>
            </w:pPr>
            <w:r w:rsidRPr="00820ECC">
              <w:rPr>
                <w:rFonts w:cstheme="minorHAnsi"/>
                <w:sz w:val="20"/>
                <w:szCs w:val="20"/>
              </w:rPr>
              <w:t>Prior to the commissioning of vocational training equipment purchased, a Quality Control Plan/OHS will be developed and will include detailed requirements for the transport, handling and disposal of waste and other hazardous materials.</w:t>
            </w:r>
          </w:p>
          <w:p w14:paraId="105C3B9C" w14:textId="276BF302" w:rsidR="00502173" w:rsidRPr="00FA0A88" w:rsidRDefault="00B065D4" w:rsidP="00B065D4">
            <w:pPr>
              <w:keepLines/>
              <w:widowControl w:val="0"/>
              <w:rPr>
                <w:rFonts w:cstheme="minorHAnsi"/>
                <w:sz w:val="20"/>
                <w:szCs w:val="20"/>
              </w:rPr>
            </w:pPr>
            <w:r w:rsidRPr="00B065D4">
              <w:rPr>
                <w:rFonts w:cstheme="minorHAnsi"/>
                <w:sz w:val="20"/>
                <w:szCs w:val="20"/>
              </w:rPr>
              <w:t>All of these plans need to include the Codes of Conduct that address Sexual Exploitation and Abuse (SEA) and Sexual Harassment (SH) risks (inclusive of: ensure requirements in CoCs are clearly understood by those signing; Have CoCs signed by all those with a physical presence at the project site; Train project-related staff on the behavior obligations under the CoCs; Disseminate CoCs (including visual illustrations) and discuss with employees and surrounding communities.).</w:t>
            </w:r>
          </w:p>
        </w:tc>
        <w:tc>
          <w:tcPr>
            <w:tcW w:w="3780" w:type="dxa"/>
          </w:tcPr>
          <w:p w14:paraId="4BB94D4D" w14:textId="77777777" w:rsidR="00820ECC" w:rsidRDefault="00820ECC" w:rsidP="005D394E">
            <w:pPr>
              <w:keepLines/>
              <w:widowControl w:val="0"/>
              <w:rPr>
                <w:rFonts w:eastAsia="Times New Roman" w:cstheme="minorHAnsi"/>
                <w:bCs/>
                <w:i/>
                <w:sz w:val="20"/>
                <w:szCs w:val="20"/>
              </w:rPr>
            </w:pPr>
          </w:p>
          <w:p w14:paraId="08A78EAD" w14:textId="0DF4C3F5" w:rsidR="00820ECC" w:rsidRDefault="00820ECC" w:rsidP="00820ECC">
            <w:pPr>
              <w:keepLines/>
              <w:widowControl w:val="0"/>
              <w:jc w:val="both"/>
              <w:rPr>
                <w:rFonts w:cstheme="minorHAnsi"/>
                <w:sz w:val="20"/>
                <w:szCs w:val="20"/>
              </w:rPr>
            </w:pPr>
            <w:r>
              <w:rPr>
                <w:rFonts w:cstheme="minorHAnsi"/>
                <w:sz w:val="20"/>
                <w:szCs w:val="20"/>
              </w:rPr>
              <w:t>Site specific ESMPs will be prepared before minor civil works start.</w:t>
            </w:r>
          </w:p>
          <w:p w14:paraId="24EC07D2" w14:textId="2C135F0B" w:rsidR="00820ECC" w:rsidRDefault="00820ECC" w:rsidP="00820ECC">
            <w:pPr>
              <w:keepLines/>
              <w:widowControl w:val="0"/>
              <w:jc w:val="both"/>
              <w:rPr>
                <w:rFonts w:cstheme="minorHAnsi"/>
                <w:sz w:val="20"/>
                <w:szCs w:val="20"/>
              </w:rPr>
            </w:pPr>
            <w:r w:rsidRPr="00820ECC">
              <w:rPr>
                <w:rFonts w:cstheme="minorHAnsi"/>
                <w:sz w:val="20"/>
                <w:szCs w:val="20"/>
              </w:rPr>
              <w:t>A specific Indigenous Peoples Plan</w:t>
            </w:r>
            <w:r>
              <w:rPr>
                <w:rFonts w:cstheme="minorHAnsi"/>
                <w:sz w:val="20"/>
                <w:szCs w:val="20"/>
              </w:rPr>
              <w:t xml:space="preserve"> (IPP) will be prepared when subprojects are cleared, and their </w:t>
            </w:r>
            <w:r w:rsidRPr="00820ECC">
              <w:rPr>
                <w:rFonts w:cstheme="minorHAnsi"/>
                <w:sz w:val="20"/>
                <w:szCs w:val="20"/>
              </w:rPr>
              <w:t xml:space="preserve">footprint </w:t>
            </w:r>
            <w:r>
              <w:rPr>
                <w:rFonts w:cstheme="minorHAnsi"/>
                <w:sz w:val="20"/>
                <w:szCs w:val="20"/>
              </w:rPr>
              <w:t>k</w:t>
            </w:r>
            <w:r w:rsidRPr="00820ECC">
              <w:rPr>
                <w:rFonts w:cstheme="minorHAnsi"/>
                <w:sz w:val="20"/>
                <w:szCs w:val="20"/>
              </w:rPr>
              <w:t>nown</w:t>
            </w:r>
            <w:r>
              <w:rPr>
                <w:rFonts w:cstheme="minorHAnsi"/>
                <w:sz w:val="20"/>
                <w:szCs w:val="20"/>
              </w:rPr>
              <w:t xml:space="preserve">. </w:t>
            </w:r>
            <w:r w:rsidR="00CA00BB">
              <w:rPr>
                <w:rFonts w:cstheme="minorHAnsi"/>
                <w:sz w:val="20"/>
                <w:szCs w:val="20"/>
              </w:rPr>
              <w:t xml:space="preserve">It will be </w:t>
            </w:r>
            <w:r w:rsidR="00CA00BB" w:rsidRPr="00820ECC">
              <w:rPr>
                <w:rFonts w:cstheme="minorHAnsi"/>
                <w:sz w:val="20"/>
                <w:szCs w:val="20"/>
              </w:rPr>
              <w:t>submitted for the Bank/Association approval</w:t>
            </w:r>
            <w:r w:rsidR="00CA00BB">
              <w:rPr>
                <w:rFonts w:cstheme="minorHAnsi"/>
                <w:sz w:val="20"/>
                <w:szCs w:val="20"/>
              </w:rPr>
              <w:t xml:space="preserve"> and o</w:t>
            </w:r>
            <w:r w:rsidR="00CA00BB" w:rsidRPr="00820ECC">
              <w:rPr>
                <w:rFonts w:cstheme="minorHAnsi"/>
                <w:sz w:val="20"/>
                <w:szCs w:val="20"/>
              </w:rPr>
              <w:t>nce approved,</w:t>
            </w:r>
            <w:r w:rsidR="00CA00BB">
              <w:rPr>
                <w:rFonts w:cstheme="minorHAnsi"/>
                <w:sz w:val="20"/>
                <w:szCs w:val="20"/>
              </w:rPr>
              <w:t xml:space="preserve"> it will be </w:t>
            </w:r>
            <w:r w:rsidR="00CA00BB" w:rsidRPr="00820ECC">
              <w:rPr>
                <w:rFonts w:cstheme="minorHAnsi"/>
                <w:sz w:val="20"/>
                <w:szCs w:val="20"/>
              </w:rPr>
              <w:t>carried out throughout Project implementation</w:t>
            </w:r>
            <w:r w:rsidR="00CA00BB">
              <w:rPr>
                <w:rFonts w:cstheme="minorHAnsi"/>
                <w:sz w:val="20"/>
                <w:szCs w:val="20"/>
              </w:rPr>
              <w:t>.</w:t>
            </w:r>
          </w:p>
          <w:p w14:paraId="44EE41CE" w14:textId="5953505F" w:rsidR="00820ECC" w:rsidRDefault="00820ECC" w:rsidP="00820ECC">
            <w:pPr>
              <w:keepLines/>
              <w:widowControl w:val="0"/>
              <w:jc w:val="both"/>
              <w:rPr>
                <w:rFonts w:cstheme="minorHAnsi"/>
                <w:sz w:val="20"/>
                <w:szCs w:val="20"/>
              </w:rPr>
            </w:pPr>
            <w:r w:rsidRPr="00820ECC">
              <w:rPr>
                <w:rFonts w:cstheme="minorHAnsi"/>
                <w:sz w:val="20"/>
                <w:szCs w:val="20"/>
              </w:rPr>
              <w:t>Site specific ESMPs</w:t>
            </w:r>
            <w:r>
              <w:rPr>
                <w:rFonts w:cstheme="minorHAnsi"/>
                <w:sz w:val="20"/>
                <w:szCs w:val="20"/>
              </w:rPr>
              <w:t xml:space="preserve"> and ARAP (if needed) will be prepared and </w:t>
            </w:r>
            <w:r w:rsidRPr="00820ECC">
              <w:rPr>
                <w:rFonts w:cstheme="minorHAnsi"/>
                <w:sz w:val="20"/>
                <w:szCs w:val="20"/>
              </w:rPr>
              <w:t xml:space="preserve">submitted for the Bank/Association approval before </w:t>
            </w:r>
            <w:r>
              <w:rPr>
                <w:rFonts w:cstheme="minorHAnsi"/>
                <w:sz w:val="20"/>
                <w:szCs w:val="20"/>
              </w:rPr>
              <w:t xml:space="preserve">starting </w:t>
            </w:r>
            <w:r w:rsidRPr="00820ECC">
              <w:rPr>
                <w:rFonts w:cstheme="minorHAnsi"/>
                <w:sz w:val="20"/>
                <w:szCs w:val="20"/>
              </w:rPr>
              <w:t>rehabilitation, construction, operation, and decommissioning</w:t>
            </w:r>
            <w:r>
              <w:rPr>
                <w:rFonts w:cstheme="minorHAnsi"/>
                <w:sz w:val="20"/>
                <w:szCs w:val="20"/>
              </w:rPr>
              <w:t xml:space="preserve"> </w:t>
            </w:r>
            <w:r w:rsidRPr="00820ECC">
              <w:rPr>
                <w:rFonts w:cstheme="minorHAnsi"/>
                <w:sz w:val="20"/>
                <w:szCs w:val="20"/>
              </w:rPr>
              <w:t xml:space="preserve">for the respective subproject </w:t>
            </w:r>
            <w:r>
              <w:rPr>
                <w:rFonts w:cstheme="minorHAnsi"/>
                <w:sz w:val="20"/>
                <w:szCs w:val="20"/>
              </w:rPr>
              <w:t>cleared.</w:t>
            </w:r>
            <w:r>
              <w:t xml:space="preserve"> </w:t>
            </w:r>
            <w:r w:rsidRPr="00820ECC">
              <w:rPr>
                <w:rFonts w:cstheme="minorHAnsi"/>
                <w:sz w:val="20"/>
                <w:szCs w:val="20"/>
              </w:rPr>
              <w:t>Once approved,</w:t>
            </w:r>
            <w:r>
              <w:rPr>
                <w:rFonts w:cstheme="minorHAnsi"/>
                <w:sz w:val="20"/>
                <w:szCs w:val="20"/>
              </w:rPr>
              <w:t xml:space="preserve"> site specific</w:t>
            </w:r>
            <w:r w:rsidRPr="00820ECC">
              <w:rPr>
                <w:rFonts w:cstheme="minorHAnsi"/>
                <w:sz w:val="20"/>
                <w:szCs w:val="20"/>
              </w:rPr>
              <w:t xml:space="preserve"> ESMPs </w:t>
            </w:r>
            <w:r w:rsidR="00CA00BB">
              <w:rPr>
                <w:rFonts w:cstheme="minorHAnsi"/>
                <w:sz w:val="20"/>
                <w:szCs w:val="20"/>
              </w:rPr>
              <w:t xml:space="preserve">and ARAP </w:t>
            </w:r>
            <w:r w:rsidRPr="00820ECC">
              <w:rPr>
                <w:rFonts w:cstheme="minorHAnsi"/>
                <w:sz w:val="20"/>
                <w:szCs w:val="20"/>
              </w:rPr>
              <w:t>are carried out throughout Project implementation</w:t>
            </w:r>
            <w:r>
              <w:rPr>
                <w:rFonts w:cstheme="minorHAnsi"/>
                <w:sz w:val="20"/>
                <w:szCs w:val="20"/>
              </w:rPr>
              <w:t>.</w:t>
            </w:r>
          </w:p>
          <w:p w14:paraId="3D678D1E" w14:textId="2D37050B" w:rsidR="00502173" w:rsidRPr="00FA0A88" w:rsidRDefault="00820ECC" w:rsidP="005D394E">
            <w:pPr>
              <w:keepLines/>
              <w:widowControl w:val="0"/>
              <w:rPr>
                <w:rFonts w:cstheme="minorHAnsi"/>
                <w:i/>
                <w:sz w:val="20"/>
                <w:szCs w:val="20"/>
              </w:rPr>
            </w:pPr>
            <w:r w:rsidRPr="00FA0A88">
              <w:rPr>
                <w:rFonts w:eastAsia="Times New Roman" w:cstheme="minorHAnsi"/>
                <w:bCs/>
                <w:i/>
                <w:sz w:val="20"/>
                <w:szCs w:val="20"/>
              </w:rPr>
              <w:t xml:space="preserve"> </w:t>
            </w:r>
          </w:p>
        </w:tc>
        <w:tc>
          <w:tcPr>
            <w:tcW w:w="3690" w:type="dxa"/>
          </w:tcPr>
          <w:p w14:paraId="7FC4A20A" w14:textId="677BA52A" w:rsidR="00F830A7" w:rsidRDefault="0097782D" w:rsidP="005D394E">
            <w:pPr>
              <w:keepLines/>
              <w:widowControl w:val="0"/>
              <w:rPr>
                <w:rFonts w:ascii="Calibri" w:eastAsia="Calibri" w:hAnsi="Calibri" w:cs="Calibri"/>
                <w:noProof/>
                <w:color w:val="808080"/>
              </w:rPr>
            </w:pPr>
            <w:r>
              <w:rPr>
                <w:rFonts w:cstheme="minorHAnsi"/>
                <w:i/>
                <w:sz w:val="20"/>
                <w:szCs w:val="20"/>
              </w:rPr>
              <w:t>PCU</w:t>
            </w:r>
            <w:r w:rsidR="00F830A7">
              <w:rPr>
                <w:rFonts w:ascii="Calibri" w:eastAsia="Calibri" w:hAnsi="Calibri" w:cs="Calibri"/>
                <w:noProof/>
                <w:color w:val="808080"/>
              </w:rPr>
              <w:t xml:space="preserve"> </w:t>
            </w:r>
          </w:p>
          <w:p w14:paraId="489D8047" w14:textId="44D0DABD" w:rsidR="00502173" w:rsidRPr="005B6DB6" w:rsidRDefault="00502173" w:rsidP="005D394E">
            <w:pPr>
              <w:keepLines/>
              <w:widowControl w:val="0"/>
              <w:rPr>
                <w:rFonts w:cstheme="minorHAnsi"/>
                <w:i/>
                <w:sz w:val="20"/>
                <w:szCs w:val="20"/>
              </w:rPr>
            </w:pPr>
          </w:p>
        </w:tc>
      </w:tr>
      <w:tr w:rsidR="00502173" w:rsidRPr="00FA0A88" w14:paraId="13C5E52B" w14:textId="77777777" w:rsidTr="00594521">
        <w:trPr>
          <w:cantSplit/>
          <w:trHeight w:val="20"/>
        </w:trPr>
        <w:tc>
          <w:tcPr>
            <w:tcW w:w="715" w:type="dxa"/>
          </w:tcPr>
          <w:p w14:paraId="556EBD0C"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lastRenderedPageBreak/>
              <w:t>1.4</w:t>
            </w:r>
          </w:p>
        </w:tc>
        <w:tc>
          <w:tcPr>
            <w:tcW w:w="6120" w:type="dxa"/>
          </w:tcPr>
          <w:p w14:paraId="2D8B91A6" w14:textId="77777777" w:rsidR="00502173" w:rsidRPr="00FA0A88" w:rsidRDefault="00502173" w:rsidP="005D394E">
            <w:pPr>
              <w:keepLines/>
              <w:widowControl w:val="0"/>
              <w:rPr>
                <w:rFonts w:cstheme="minorHAnsi"/>
                <w:sz w:val="20"/>
                <w:szCs w:val="20"/>
              </w:rPr>
            </w:pPr>
            <w:r w:rsidRPr="00FA0A88">
              <w:rPr>
                <w:rFonts w:cstheme="minorHAnsi"/>
                <w:b/>
                <w:color w:val="5B9BD5" w:themeColor="accent5"/>
                <w:sz w:val="20"/>
                <w:szCs w:val="20"/>
              </w:rPr>
              <w:t>MANAGEMENT OF CONTRACTORS</w:t>
            </w:r>
            <w:r w:rsidRPr="00FA0A88">
              <w:rPr>
                <w:rFonts w:cstheme="minorHAnsi"/>
                <w:sz w:val="20"/>
                <w:szCs w:val="20"/>
              </w:rPr>
              <w:t xml:space="preserve"> </w:t>
            </w:r>
          </w:p>
          <w:p w14:paraId="2E8E7704" w14:textId="723F4B80" w:rsidR="00C36954" w:rsidRPr="00287057" w:rsidRDefault="00C36954" w:rsidP="00CA00BB">
            <w:pPr>
              <w:keepLines/>
              <w:widowControl w:val="0"/>
              <w:rPr>
                <w:rFonts w:eastAsia="Times New Roman" w:cstheme="minorHAnsi"/>
                <w:bCs/>
                <w:sz w:val="20"/>
                <w:szCs w:val="20"/>
              </w:rPr>
            </w:pPr>
            <w:r w:rsidRPr="00287057">
              <w:rPr>
                <w:rFonts w:eastAsia="Times New Roman" w:cstheme="minorHAnsi"/>
                <w:bCs/>
                <w:sz w:val="20"/>
                <w:szCs w:val="20"/>
              </w:rPr>
              <w:t xml:space="preserve">MINEFOP / MINESEC and </w:t>
            </w:r>
            <w:r w:rsidR="0097782D">
              <w:rPr>
                <w:rFonts w:eastAsia="Times New Roman" w:cstheme="minorHAnsi"/>
                <w:bCs/>
                <w:sz w:val="20"/>
                <w:szCs w:val="20"/>
              </w:rPr>
              <w:t>PCU</w:t>
            </w:r>
            <w:r w:rsidRPr="00287057">
              <w:rPr>
                <w:rFonts w:eastAsia="Times New Roman" w:cstheme="minorHAnsi"/>
                <w:bCs/>
                <w:sz w:val="20"/>
                <w:szCs w:val="20"/>
              </w:rPr>
              <w:t xml:space="preserve"> will ensure that the Contractor ToR’s and bidding documents include environmental and social requirements (including CoCs, GBV and child </w:t>
            </w:r>
            <w:r w:rsidR="003B2DC1" w:rsidRPr="00287057">
              <w:rPr>
                <w:rFonts w:eastAsia="Times New Roman" w:cstheme="minorHAnsi"/>
                <w:bCs/>
                <w:sz w:val="20"/>
                <w:szCs w:val="20"/>
              </w:rPr>
              <w:t>labor prevention measures</w:t>
            </w:r>
            <w:r w:rsidRPr="00287057">
              <w:rPr>
                <w:rFonts w:eastAsia="Times New Roman" w:cstheme="minorHAnsi"/>
                <w:bCs/>
                <w:sz w:val="20"/>
                <w:szCs w:val="20"/>
              </w:rPr>
              <w:t>;</w:t>
            </w:r>
            <w:r w:rsidR="001B704E" w:rsidRPr="00287057">
              <w:rPr>
                <w:rFonts w:eastAsia="Times New Roman" w:cstheme="minorHAnsi"/>
                <w:bCs/>
                <w:sz w:val="20"/>
                <w:szCs w:val="20"/>
              </w:rPr>
              <w:t xml:space="preserve"> non-discrimination measures;</w:t>
            </w:r>
            <w:r w:rsidRPr="00287057">
              <w:rPr>
                <w:rFonts w:eastAsia="Times New Roman" w:cstheme="minorHAnsi"/>
                <w:bCs/>
                <w:sz w:val="20"/>
                <w:szCs w:val="20"/>
              </w:rPr>
              <w:t xml:space="preserve"> report</w:t>
            </w:r>
            <w:r w:rsidR="003B2DC1" w:rsidRPr="00287057">
              <w:rPr>
                <w:rFonts w:eastAsia="Times New Roman" w:cstheme="minorHAnsi"/>
                <w:bCs/>
                <w:sz w:val="20"/>
                <w:szCs w:val="20"/>
              </w:rPr>
              <w:t>ing guidelines</w:t>
            </w:r>
            <w:r w:rsidRPr="00287057">
              <w:rPr>
                <w:rFonts w:eastAsia="Times New Roman" w:cstheme="minorHAnsi"/>
                <w:bCs/>
                <w:sz w:val="20"/>
                <w:szCs w:val="20"/>
              </w:rPr>
              <w:t>; monitoring and GRM).</w:t>
            </w:r>
          </w:p>
          <w:p w14:paraId="390BD41C" w14:textId="77777777" w:rsidR="00C36954" w:rsidRPr="00287057" w:rsidRDefault="00C36954" w:rsidP="00CA00BB">
            <w:pPr>
              <w:keepLines/>
              <w:widowControl w:val="0"/>
              <w:rPr>
                <w:rFonts w:eastAsia="Times New Roman" w:cstheme="minorHAnsi"/>
                <w:bCs/>
                <w:sz w:val="20"/>
                <w:szCs w:val="20"/>
              </w:rPr>
            </w:pPr>
          </w:p>
          <w:p w14:paraId="2A789CFC" w14:textId="77777777" w:rsidR="00C36954" w:rsidRPr="00287057" w:rsidRDefault="00C36954" w:rsidP="00CA00BB">
            <w:pPr>
              <w:keepLines/>
              <w:widowControl w:val="0"/>
              <w:rPr>
                <w:rFonts w:eastAsia="Times New Roman" w:cstheme="minorHAnsi"/>
                <w:bCs/>
                <w:sz w:val="20"/>
                <w:szCs w:val="20"/>
              </w:rPr>
            </w:pPr>
            <w:r w:rsidRPr="00287057">
              <w:rPr>
                <w:rFonts w:eastAsia="Times New Roman" w:cstheme="minorHAnsi"/>
                <w:bCs/>
                <w:sz w:val="20"/>
                <w:szCs w:val="20"/>
              </w:rPr>
              <w:t>Incorporate the relevant aspects of the ESCP, including the relevant E&amp;S documents and/or plans, and the LMPs, into the ESHS specifications of the procurement documents with contractors. Thereafter ensure that the contractors comply with the ESHS specifications of their respective contracts.</w:t>
            </w:r>
          </w:p>
          <w:p w14:paraId="702B42CA" w14:textId="77777777" w:rsidR="00C36954" w:rsidRPr="00287057" w:rsidRDefault="00C36954" w:rsidP="00CA00BB">
            <w:pPr>
              <w:keepLines/>
              <w:widowControl w:val="0"/>
              <w:rPr>
                <w:rFonts w:eastAsia="Times New Roman" w:cstheme="minorHAnsi"/>
                <w:bCs/>
                <w:sz w:val="20"/>
                <w:szCs w:val="20"/>
              </w:rPr>
            </w:pPr>
            <w:r w:rsidRPr="00287057">
              <w:rPr>
                <w:rFonts w:eastAsia="Times New Roman" w:cstheme="minorHAnsi"/>
                <w:bCs/>
                <w:sz w:val="20"/>
                <w:szCs w:val="20"/>
              </w:rPr>
              <w:t>MINEFOP / MINESEC shall also ensure that Contractors and subcontractors prepare and implement the following:</w:t>
            </w:r>
          </w:p>
          <w:p w14:paraId="5CA53430" w14:textId="77777777" w:rsidR="00CA00BB" w:rsidRPr="00CA00BB" w:rsidRDefault="00C36954" w:rsidP="00CA00BB">
            <w:pPr>
              <w:pStyle w:val="Paragraphedeliste"/>
              <w:keepLines/>
              <w:widowControl w:val="0"/>
              <w:numPr>
                <w:ilvl w:val="0"/>
                <w:numId w:val="23"/>
              </w:numPr>
              <w:spacing w:after="0"/>
              <w:rPr>
                <w:rFonts w:cstheme="minorHAnsi"/>
                <w:sz w:val="20"/>
                <w:szCs w:val="20"/>
              </w:rPr>
            </w:pPr>
            <w:r w:rsidRPr="00287057">
              <w:rPr>
                <w:rFonts w:eastAsia="Times New Roman" w:cstheme="minorHAnsi"/>
                <w:bCs/>
                <w:sz w:val="20"/>
                <w:szCs w:val="20"/>
              </w:rPr>
              <w:t xml:space="preserve">develop and implement </w:t>
            </w:r>
            <w:r w:rsidR="00CA00BB">
              <w:rPr>
                <w:rFonts w:eastAsia="Times New Roman" w:cstheme="minorHAnsi"/>
                <w:bCs/>
                <w:sz w:val="20"/>
                <w:szCs w:val="20"/>
              </w:rPr>
              <w:t>site specific ESMPs</w:t>
            </w:r>
            <w:r w:rsidRPr="00287057">
              <w:rPr>
                <w:rFonts w:eastAsia="Times New Roman" w:cstheme="minorHAnsi"/>
                <w:bCs/>
                <w:sz w:val="20"/>
                <w:szCs w:val="20"/>
              </w:rPr>
              <w:t xml:space="preserve">, in accordance with the </w:t>
            </w:r>
            <w:r w:rsidR="00CA00BB">
              <w:rPr>
                <w:rFonts w:eastAsia="Times New Roman" w:cstheme="minorHAnsi"/>
                <w:bCs/>
                <w:sz w:val="20"/>
                <w:szCs w:val="20"/>
              </w:rPr>
              <w:t xml:space="preserve">generic </w:t>
            </w:r>
            <w:r w:rsidRPr="00287057">
              <w:rPr>
                <w:rFonts w:eastAsia="Times New Roman" w:cstheme="minorHAnsi"/>
                <w:bCs/>
                <w:sz w:val="20"/>
                <w:szCs w:val="20"/>
              </w:rPr>
              <w:t>ESMP</w:t>
            </w:r>
            <w:r w:rsidR="00CA00BB">
              <w:rPr>
                <w:rFonts w:eastAsia="Times New Roman" w:cstheme="minorHAnsi"/>
                <w:bCs/>
                <w:sz w:val="20"/>
                <w:szCs w:val="20"/>
              </w:rPr>
              <w:t>. Site specific ESMPs will address waste management, o</w:t>
            </w:r>
            <w:r w:rsidRPr="00CA00BB">
              <w:rPr>
                <w:rFonts w:eastAsia="Times New Roman" w:cstheme="minorHAnsi"/>
                <w:bCs/>
                <w:sz w:val="20"/>
                <w:szCs w:val="20"/>
              </w:rPr>
              <w:t xml:space="preserve">ccupational </w:t>
            </w:r>
            <w:r w:rsidR="00CA00BB">
              <w:rPr>
                <w:rFonts w:eastAsia="Times New Roman" w:cstheme="minorHAnsi"/>
                <w:bCs/>
                <w:sz w:val="20"/>
                <w:szCs w:val="20"/>
              </w:rPr>
              <w:t>h</w:t>
            </w:r>
            <w:r w:rsidRPr="00CA00BB">
              <w:rPr>
                <w:rFonts w:eastAsia="Times New Roman" w:cstheme="minorHAnsi"/>
                <w:bCs/>
                <w:sz w:val="20"/>
                <w:szCs w:val="20"/>
              </w:rPr>
              <w:t>ealth and Safety</w:t>
            </w:r>
            <w:r w:rsidR="00CA00BB">
              <w:rPr>
                <w:rFonts w:eastAsia="Times New Roman" w:cstheme="minorHAnsi"/>
                <w:bCs/>
                <w:sz w:val="20"/>
                <w:szCs w:val="20"/>
              </w:rPr>
              <w:t xml:space="preserve"> risks, etc.  </w:t>
            </w:r>
            <w:r w:rsidRPr="00CA00BB">
              <w:rPr>
                <w:rFonts w:eastAsia="Times New Roman" w:cstheme="minorHAnsi"/>
                <w:bCs/>
                <w:sz w:val="20"/>
                <w:szCs w:val="20"/>
              </w:rPr>
              <w:t xml:space="preserve"> </w:t>
            </w:r>
          </w:p>
          <w:p w14:paraId="16EDEFB8" w14:textId="348B3CB8" w:rsidR="00502173" w:rsidRPr="00CA00BB" w:rsidRDefault="00C36954" w:rsidP="00CA00BB">
            <w:pPr>
              <w:keepLines/>
              <w:widowControl w:val="0"/>
              <w:jc w:val="both"/>
              <w:rPr>
                <w:rFonts w:cstheme="minorHAnsi"/>
                <w:sz w:val="20"/>
                <w:szCs w:val="20"/>
              </w:rPr>
            </w:pPr>
            <w:r w:rsidRPr="00CA00BB">
              <w:rPr>
                <w:rFonts w:eastAsia="Times New Roman" w:cstheme="minorHAnsi"/>
                <w:bCs/>
                <w:sz w:val="20"/>
                <w:szCs w:val="20"/>
              </w:rPr>
              <w:t>The procurement documents should set out clearly how adequate GBV costs will be paid for in the contract. This could be, for example, by including: (i) line items in bill of quantities for clearly defined GBV activities (such as preparation of relevant plans) or (ii) specified provisional sums for activities that cannot be defined in advance (such as for implementation of relevant plan/s, engaging GBV service providers, if necessary).</w:t>
            </w:r>
          </w:p>
        </w:tc>
        <w:tc>
          <w:tcPr>
            <w:tcW w:w="3780" w:type="dxa"/>
          </w:tcPr>
          <w:p w14:paraId="6D42BD64" w14:textId="6BDD6E7A" w:rsidR="00502173" w:rsidRPr="00FA0A88" w:rsidRDefault="00502173" w:rsidP="005D394E">
            <w:pPr>
              <w:keepLines/>
              <w:widowControl w:val="0"/>
              <w:rPr>
                <w:rFonts w:eastAsia="Times New Roman" w:cstheme="minorHAnsi"/>
                <w:bCs/>
                <w:i/>
                <w:sz w:val="20"/>
                <w:szCs w:val="20"/>
              </w:rPr>
            </w:pPr>
            <w:r w:rsidRPr="00FA0A88">
              <w:rPr>
                <w:rFonts w:eastAsia="Times New Roman" w:cstheme="minorHAnsi"/>
                <w:bCs/>
                <w:i/>
                <w:sz w:val="20"/>
                <w:szCs w:val="20"/>
              </w:rPr>
              <w:t xml:space="preserve">Prior to the preparation of procurement documents. </w:t>
            </w:r>
          </w:p>
          <w:p w14:paraId="1E69ACE5" w14:textId="77777777" w:rsidR="001B704E" w:rsidRDefault="001B704E" w:rsidP="005D394E">
            <w:pPr>
              <w:keepLines/>
              <w:widowControl w:val="0"/>
              <w:rPr>
                <w:rFonts w:eastAsia="Times New Roman" w:cstheme="minorHAnsi"/>
                <w:bCs/>
                <w:i/>
                <w:sz w:val="20"/>
                <w:szCs w:val="20"/>
              </w:rPr>
            </w:pPr>
          </w:p>
          <w:p w14:paraId="34689B31" w14:textId="2188F69D" w:rsidR="00502173" w:rsidRPr="00FA0A88" w:rsidRDefault="00502173" w:rsidP="005D394E">
            <w:pPr>
              <w:keepLines/>
              <w:widowControl w:val="0"/>
              <w:rPr>
                <w:rFonts w:cstheme="minorHAnsi"/>
                <w:i/>
                <w:sz w:val="20"/>
                <w:szCs w:val="20"/>
              </w:rPr>
            </w:pPr>
            <w:r w:rsidRPr="00FA0A88">
              <w:rPr>
                <w:rFonts w:eastAsia="Times New Roman" w:cstheme="minorHAnsi"/>
                <w:bCs/>
                <w:i/>
                <w:sz w:val="20"/>
                <w:szCs w:val="20"/>
              </w:rPr>
              <w:t>Supervise contractors throughout Project implementation</w:t>
            </w:r>
          </w:p>
        </w:tc>
        <w:tc>
          <w:tcPr>
            <w:tcW w:w="3690" w:type="dxa"/>
          </w:tcPr>
          <w:p w14:paraId="2C167600" w14:textId="207B1B9B" w:rsidR="00502173" w:rsidRPr="003B2DC1" w:rsidRDefault="0097782D" w:rsidP="005D394E">
            <w:pPr>
              <w:keepLines/>
              <w:widowControl w:val="0"/>
              <w:rPr>
                <w:rFonts w:cstheme="minorHAnsi"/>
                <w:i/>
                <w:sz w:val="20"/>
                <w:szCs w:val="20"/>
              </w:rPr>
            </w:pPr>
            <w:r>
              <w:rPr>
                <w:rFonts w:cstheme="minorHAnsi"/>
                <w:i/>
                <w:sz w:val="20"/>
                <w:szCs w:val="20"/>
              </w:rPr>
              <w:t>PCU</w:t>
            </w:r>
          </w:p>
        </w:tc>
      </w:tr>
      <w:tr w:rsidR="00B03061" w:rsidRPr="00FA0A88" w14:paraId="24AAF5F3" w14:textId="77777777" w:rsidTr="00FA0A88">
        <w:trPr>
          <w:cantSplit/>
          <w:trHeight w:val="458"/>
        </w:trPr>
        <w:tc>
          <w:tcPr>
            <w:tcW w:w="14305" w:type="dxa"/>
            <w:gridSpan w:val="4"/>
            <w:shd w:val="clear" w:color="auto" w:fill="F4B083" w:themeFill="accent2" w:themeFillTint="99"/>
          </w:tcPr>
          <w:p w14:paraId="2B02C777" w14:textId="69C4181C" w:rsidR="00B03061" w:rsidRPr="00FA0A88" w:rsidRDefault="00B03061" w:rsidP="00B03061">
            <w:pPr>
              <w:keepLines/>
              <w:widowControl w:val="0"/>
              <w:rPr>
                <w:rFonts w:cstheme="minorHAnsi"/>
                <w:sz w:val="20"/>
                <w:szCs w:val="20"/>
              </w:rPr>
            </w:pPr>
            <w:r w:rsidRPr="00FA0A88">
              <w:rPr>
                <w:rFonts w:cstheme="minorHAnsi"/>
                <w:b/>
                <w:sz w:val="20"/>
                <w:szCs w:val="20"/>
              </w:rPr>
              <w:t xml:space="preserve">ESS 2:  LABOR AND WORKING CONDITIONS  </w:t>
            </w:r>
          </w:p>
        </w:tc>
      </w:tr>
      <w:tr w:rsidR="00B03061" w:rsidRPr="00FA0A88" w14:paraId="752A32E9" w14:textId="77777777" w:rsidTr="00594521">
        <w:trPr>
          <w:cantSplit/>
          <w:trHeight w:val="20"/>
        </w:trPr>
        <w:tc>
          <w:tcPr>
            <w:tcW w:w="715" w:type="dxa"/>
          </w:tcPr>
          <w:p w14:paraId="588298D6" w14:textId="77777777" w:rsidR="00B03061" w:rsidRPr="00FA0A88" w:rsidRDefault="00B03061" w:rsidP="00B03061">
            <w:pPr>
              <w:keepLines/>
              <w:widowControl w:val="0"/>
              <w:jc w:val="center"/>
              <w:rPr>
                <w:rFonts w:cstheme="minorHAnsi"/>
                <w:sz w:val="20"/>
                <w:szCs w:val="20"/>
              </w:rPr>
            </w:pPr>
            <w:r w:rsidRPr="00FA0A88">
              <w:rPr>
                <w:rFonts w:cstheme="minorHAnsi"/>
                <w:sz w:val="20"/>
                <w:szCs w:val="20"/>
              </w:rPr>
              <w:lastRenderedPageBreak/>
              <w:t>2.1</w:t>
            </w:r>
          </w:p>
        </w:tc>
        <w:tc>
          <w:tcPr>
            <w:tcW w:w="6120" w:type="dxa"/>
          </w:tcPr>
          <w:p w14:paraId="73A6FFE4" w14:textId="77777777" w:rsidR="00B03061" w:rsidRPr="00FA0A88" w:rsidRDefault="00B03061" w:rsidP="00B03061">
            <w:pPr>
              <w:keepLines/>
              <w:widowControl w:val="0"/>
              <w:rPr>
                <w:rFonts w:cstheme="minorHAnsi"/>
                <w:b/>
                <w:color w:val="5B9BD5" w:themeColor="accent5"/>
                <w:sz w:val="20"/>
                <w:szCs w:val="20"/>
              </w:rPr>
            </w:pPr>
            <w:r w:rsidRPr="00FA0A88">
              <w:rPr>
                <w:rFonts w:cstheme="minorHAnsi"/>
                <w:b/>
                <w:color w:val="5B9BD5" w:themeColor="accent5"/>
                <w:sz w:val="20"/>
                <w:szCs w:val="20"/>
              </w:rPr>
              <w:t>LABOR MANAGEMENT PROCEDURES</w:t>
            </w:r>
          </w:p>
          <w:p w14:paraId="3E00E658" w14:textId="77777777" w:rsidR="009C2A83" w:rsidRDefault="005546E6" w:rsidP="005546E6">
            <w:pPr>
              <w:keepLines/>
              <w:widowControl w:val="0"/>
              <w:rPr>
                <w:rFonts w:eastAsia="Times New Roman" w:cstheme="minorHAnsi"/>
                <w:bCs/>
                <w:sz w:val="20"/>
                <w:szCs w:val="20"/>
              </w:rPr>
            </w:pPr>
            <w:r w:rsidRPr="005546E6">
              <w:rPr>
                <w:rFonts w:eastAsia="Times New Roman" w:cstheme="minorHAnsi"/>
                <w:bCs/>
                <w:sz w:val="20"/>
                <w:szCs w:val="20"/>
              </w:rPr>
              <w:t>The Client will elaborate a Labor Management Procedure (LMP). LMP’s principles will also be applied to contractors</w:t>
            </w:r>
            <w:r w:rsidR="00941C72">
              <w:rPr>
                <w:rFonts w:eastAsia="Times New Roman" w:cstheme="minorHAnsi"/>
                <w:bCs/>
                <w:sz w:val="20"/>
                <w:szCs w:val="20"/>
              </w:rPr>
              <w:t>,</w:t>
            </w:r>
            <w:r w:rsidRPr="005546E6">
              <w:rPr>
                <w:rFonts w:eastAsia="Times New Roman" w:cstheme="minorHAnsi"/>
                <w:bCs/>
                <w:sz w:val="20"/>
                <w:szCs w:val="20"/>
              </w:rPr>
              <w:t xml:space="preserve"> sub-contractors</w:t>
            </w:r>
            <w:r w:rsidR="00941C72">
              <w:rPr>
                <w:rFonts w:eastAsia="Times New Roman" w:cstheme="minorHAnsi"/>
                <w:bCs/>
                <w:sz w:val="20"/>
                <w:szCs w:val="20"/>
              </w:rPr>
              <w:t xml:space="preserve"> and primary suppliers</w:t>
            </w:r>
            <w:r w:rsidRPr="005546E6">
              <w:rPr>
                <w:rFonts w:eastAsia="Times New Roman" w:cstheme="minorHAnsi"/>
                <w:bCs/>
                <w:sz w:val="20"/>
                <w:szCs w:val="20"/>
              </w:rPr>
              <w:t>. The LMP will include the following key elements:</w:t>
            </w:r>
          </w:p>
          <w:p w14:paraId="3EE45673" w14:textId="17128EE7" w:rsidR="005546E6" w:rsidRPr="005546E6" w:rsidRDefault="005546E6" w:rsidP="005546E6">
            <w:pPr>
              <w:keepLines/>
              <w:widowControl w:val="0"/>
              <w:rPr>
                <w:rFonts w:eastAsia="Times New Roman" w:cstheme="minorHAnsi"/>
                <w:bCs/>
                <w:sz w:val="20"/>
                <w:szCs w:val="20"/>
              </w:rPr>
            </w:pPr>
            <w:r w:rsidRPr="005546E6">
              <w:rPr>
                <w:rFonts w:eastAsia="Times New Roman" w:cstheme="minorHAnsi"/>
                <w:bCs/>
                <w:sz w:val="20"/>
                <w:szCs w:val="20"/>
              </w:rPr>
              <w:t xml:space="preserve">  </w:t>
            </w:r>
          </w:p>
          <w:p w14:paraId="58D545D4" w14:textId="7BEA7FFD" w:rsidR="005546E6" w:rsidRPr="005546E6" w:rsidRDefault="005546E6" w:rsidP="005546E6">
            <w:pPr>
              <w:pStyle w:val="Paragraphedeliste"/>
              <w:keepLines/>
              <w:widowControl w:val="0"/>
              <w:numPr>
                <w:ilvl w:val="0"/>
                <w:numId w:val="24"/>
              </w:numPr>
              <w:rPr>
                <w:rFonts w:eastAsia="Times New Roman" w:cstheme="minorHAnsi"/>
                <w:bCs/>
                <w:sz w:val="20"/>
                <w:szCs w:val="20"/>
              </w:rPr>
            </w:pPr>
            <w:r w:rsidRPr="005546E6">
              <w:rPr>
                <w:rFonts w:eastAsia="Times New Roman" w:cstheme="minorHAnsi"/>
                <w:bCs/>
                <w:sz w:val="20"/>
                <w:szCs w:val="20"/>
              </w:rPr>
              <w:t>Available information to workers regarding their terms of employment. The information will set out their rights under national labor and employment law, including their rights related to hours of work, wages, overtime, compensation and benefits;</w:t>
            </w:r>
          </w:p>
          <w:p w14:paraId="630DBE6A" w14:textId="77777777" w:rsidR="005546E6" w:rsidRDefault="005546E6" w:rsidP="00D01B3E">
            <w:pPr>
              <w:pStyle w:val="Paragraphedeliste"/>
              <w:keepLines/>
              <w:widowControl w:val="0"/>
              <w:numPr>
                <w:ilvl w:val="0"/>
                <w:numId w:val="24"/>
              </w:numPr>
              <w:rPr>
                <w:rFonts w:eastAsia="Times New Roman" w:cstheme="minorHAnsi"/>
                <w:bCs/>
                <w:sz w:val="20"/>
                <w:szCs w:val="20"/>
              </w:rPr>
            </w:pPr>
            <w:r w:rsidRPr="005546E6">
              <w:rPr>
                <w:rFonts w:eastAsia="Times New Roman" w:cstheme="minorHAnsi"/>
                <w:bCs/>
                <w:sz w:val="20"/>
                <w:szCs w:val="20"/>
              </w:rPr>
              <w:t xml:space="preserve">Provide workers with adequate periods of rest per week, annual holiday and sick leave, as required by national law; </w:t>
            </w:r>
          </w:p>
          <w:p w14:paraId="1CEF886B" w14:textId="77777777" w:rsidR="005546E6" w:rsidRDefault="005546E6" w:rsidP="00295976">
            <w:pPr>
              <w:pStyle w:val="Paragraphedeliste"/>
              <w:keepLines/>
              <w:widowControl w:val="0"/>
              <w:numPr>
                <w:ilvl w:val="0"/>
                <w:numId w:val="24"/>
              </w:numPr>
              <w:rPr>
                <w:rFonts w:eastAsia="Times New Roman" w:cstheme="minorHAnsi"/>
                <w:bCs/>
                <w:sz w:val="20"/>
                <w:szCs w:val="20"/>
              </w:rPr>
            </w:pPr>
            <w:r w:rsidRPr="005546E6">
              <w:rPr>
                <w:rFonts w:eastAsia="Times New Roman" w:cstheme="minorHAnsi"/>
                <w:bCs/>
                <w:sz w:val="20"/>
                <w:szCs w:val="20"/>
              </w:rPr>
              <w:t xml:space="preserve">Ensure Non-Discrimination and Equal Opportunity especially concerning gender in the recruitment process and PROJECT implementation; </w:t>
            </w:r>
          </w:p>
          <w:p w14:paraId="1805E992" w14:textId="77777777" w:rsidR="005546E6" w:rsidRDefault="005546E6" w:rsidP="00C25DD2">
            <w:pPr>
              <w:pStyle w:val="Paragraphedeliste"/>
              <w:keepLines/>
              <w:widowControl w:val="0"/>
              <w:numPr>
                <w:ilvl w:val="0"/>
                <w:numId w:val="24"/>
              </w:numPr>
              <w:rPr>
                <w:rFonts w:eastAsia="Times New Roman" w:cstheme="minorHAnsi"/>
                <w:bCs/>
                <w:sz w:val="20"/>
                <w:szCs w:val="20"/>
              </w:rPr>
            </w:pPr>
            <w:r w:rsidRPr="005546E6">
              <w:rPr>
                <w:rFonts w:eastAsia="Times New Roman" w:cstheme="minorHAnsi"/>
                <w:bCs/>
                <w:sz w:val="20"/>
                <w:szCs w:val="20"/>
              </w:rPr>
              <w:t xml:space="preserve">Set out measures to prevent and address harassment, intimidation and/or exploitation in human resources policies and procedures; </w:t>
            </w:r>
          </w:p>
          <w:p w14:paraId="1E7BF712" w14:textId="77777777" w:rsidR="00D9301C" w:rsidRPr="00D9301C" w:rsidRDefault="005546E6" w:rsidP="00D9301C">
            <w:pPr>
              <w:pStyle w:val="Paragraphedeliste"/>
              <w:keepLines/>
              <w:widowControl w:val="0"/>
              <w:numPr>
                <w:ilvl w:val="0"/>
                <w:numId w:val="24"/>
              </w:numPr>
              <w:rPr>
                <w:rFonts w:cstheme="minorHAnsi"/>
                <w:sz w:val="20"/>
                <w:szCs w:val="20"/>
              </w:rPr>
            </w:pPr>
            <w:r w:rsidRPr="005546E6">
              <w:rPr>
                <w:rFonts w:eastAsia="Times New Roman" w:cstheme="minorHAnsi"/>
                <w:bCs/>
                <w:sz w:val="20"/>
                <w:szCs w:val="20"/>
              </w:rPr>
              <w:t>Works should have signed contracts with clear terms as per the Cameroon Labor law</w:t>
            </w:r>
            <w:r w:rsidR="00D9301C">
              <w:rPr>
                <w:rFonts w:eastAsia="Times New Roman" w:cstheme="minorHAnsi"/>
                <w:bCs/>
                <w:sz w:val="20"/>
                <w:szCs w:val="20"/>
              </w:rPr>
              <w:t xml:space="preserve">; </w:t>
            </w:r>
          </w:p>
          <w:p w14:paraId="23D33B78" w14:textId="77777777" w:rsidR="00B03061" w:rsidRPr="00555B3C" w:rsidRDefault="00D9301C" w:rsidP="00D9301C">
            <w:pPr>
              <w:pStyle w:val="Paragraphedeliste"/>
              <w:keepLines/>
              <w:widowControl w:val="0"/>
              <w:numPr>
                <w:ilvl w:val="0"/>
                <w:numId w:val="24"/>
              </w:numPr>
              <w:rPr>
                <w:rFonts w:cstheme="minorHAnsi"/>
                <w:sz w:val="20"/>
                <w:szCs w:val="20"/>
              </w:rPr>
            </w:pPr>
            <w:r>
              <w:rPr>
                <w:rFonts w:eastAsia="Times New Roman" w:cstheme="minorHAnsi"/>
                <w:bCs/>
                <w:sz w:val="20"/>
                <w:szCs w:val="20"/>
              </w:rPr>
              <w:t>M</w:t>
            </w:r>
            <w:r w:rsidR="005546E6" w:rsidRPr="005546E6">
              <w:rPr>
                <w:rFonts w:eastAsia="Times New Roman" w:cstheme="minorHAnsi"/>
                <w:bCs/>
                <w:sz w:val="20"/>
                <w:szCs w:val="20"/>
              </w:rPr>
              <w:t>easures against GBV, forced labor and child labor</w:t>
            </w:r>
            <w:r w:rsidR="00555B3C">
              <w:rPr>
                <w:rFonts w:eastAsia="Times New Roman" w:cstheme="minorHAnsi"/>
                <w:bCs/>
                <w:sz w:val="20"/>
                <w:szCs w:val="20"/>
              </w:rPr>
              <w:t>;</w:t>
            </w:r>
          </w:p>
          <w:p w14:paraId="252E36FD" w14:textId="793AADE4" w:rsidR="00555B3C" w:rsidRPr="00FA0A88" w:rsidRDefault="009C2A83" w:rsidP="00D9301C">
            <w:pPr>
              <w:pStyle w:val="Paragraphedeliste"/>
              <w:keepLines/>
              <w:widowControl w:val="0"/>
              <w:numPr>
                <w:ilvl w:val="0"/>
                <w:numId w:val="24"/>
              </w:numPr>
              <w:rPr>
                <w:rFonts w:cstheme="minorHAnsi"/>
                <w:sz w:val="20"/>
                <w:szCs w:val="20"/>
              </w:rPr>
            </w:pPr>
            <w:r>
              <w:rPr>
                <w:rFonts w:cstheme="minorHAnsi"/>
                <w:sz w:val="20"/>
                <w:szCs w:val="20"/>
              </w:rPr>
              <w:t xml:space="preserve">Dedicated GRM for staff and other workers. </w:t>
            </w:r>
          </w:p>
        </w:tc>
        <w:tc>
          <w:tcPr>
            <w:tcW w:w="3780" w:type="dxa"/>
          </w:tcPr>
          <w:p w14:paraId="79005B4D" w14:textId="6BDF3E13" w:rsidR="00B03061" w:rsidRPr="00FA0A88" w:rsidRDefault="00325B2C" w:rsidP="00B03061">
            <w:pPr>
              <w:keepLines/>
              <w:widowControl w:val="0"/>
              <w:rPr>
                <w:rFonts w:eastAsia="Times New Roman" w:cstheme="minorHAnsi"/>
                <w:bCs/>
                <w:i/>
                <w:sz w:val="20"/>
                <w:szCs w:val="20"/>
              </w:rPr>
            </w:pPr>
            <w:r>
              <w:rPr>
                <w:rFonts w:eastAsia="Times New Roman" w:cstheme="minorHAnsi"/>
                <w:bCs/>
                <w:i/>
                <w:iCs/>
                <w:sz w:val="20"/>
                <w:szCs w:val="20"/>
              </w:rPr>
              <w:t>Before recruitment of</w:t>
            </w:r>
            <w:r w:rsidR="009150E6" w:rsidRPr="009150E6">
              <w:rPr>
                <w:rFonts w:eastAsia="Times New Roman" w:cstheme="minorHAnsi"/>
                <w:bCs/>
                <w:i/>
                <w:iCs/>
                <w:sz w:val="20"/>
                <w:szCs w:val="20"/>
              </w:rPr>
              <w:t xml:space="preserve"> </w:t>
            </w:r>
            <w:r w:rsidR="0097782D">
              <w:rPr>
                <w:rFonts w:eastAsia="Times New Roman" w:cstheme="minorHAnsi"/>
                <w:bCs/>
                <w:i/>
                <w:iCs/>
                <w:sz w:val="20"/>
                <w:szCs w:val="20"/>
              </w:rPr>
              <w:t>PCU</w:t>
            </w:r>
            <w:r w:rsidR="009150E6" w:rsidRPr="009150E6">
              <w:rPr>
                <w:rFonts w:eastAsia="Times New Roman" w:cstheme="minorHAnsi"/>
                <w:bCs/>
                <w:i/>
                <w:iCs/>
                <w:sz w:val="20"/>
                <w:szCs w:val="20"/>
              </w:rPr>
              <w:t>’s labor force</w:t>
            </w:r>
          </w:p>
        </w:tc>
        <w:tc>
          <w:tcPr>
            <w:tcW w:w="3690" w:type="dxa"/>
          </w:tcPr>
          <w:p w14:paraId="1DBB9F8C" w14:textId="6B204A04" w:rsidR="00B03061" w:rsidRPr="007E05DF" w:rsidRDefault="0097782D" w:rsidP="00B03061">
            <w:pPr>
              <w:keepLines/>
              <w:widowControl w:val="0"/>
              <w:rPr>
                <w:rFonts w:cstheme="minorHAnsi"/>
                <w:i/>
                <w:sz w:val="20"/>
                <w:szCs w:val="20"/>
              </w:rPr>
            </w:pPr>
            <w:r>
              <w:rPr>
                <w:rFonts w:cstheme="minorHAnsi"/>
                <w:i/>
                <w:sz w:val="20"/>
                <w:szCs w:val="20"/>
              </w:rPr>
              <w:t>PCU</w:t>
            </w:r>
          </w:p>
        </w:tc>
      </w:tr>
      <w:tr w:rsidR="00B03061" w:rsidRPr="00FA0A88" w14:paraId="4EEA286A" w14:textId="77777777" w:rsidTr="00594521">
        <w:trPr>
          <w:cantSplit/>
          <w:trHeight w:val="20"/>
        </w:trPr>
        <w:tc>
          <w:tcPr>
            <w:tcW w:w="715" w:type="dxa"/>
          </w:tcPr>
          <w:p w14:paraId="6EF002B6" w14:textId="77777777" w:rsidR="00B03061" w:rsidRPr="00FA0A88" w:rsidRDefault="00B03061" w:rsidP="00B03061">
            <w:pPr>
              <w:keepLines/>
              <w:widowControl w:val="0"/>
              <w:jc w:val="center"/>
              <w:rPr>
                <w:rFonts w:cstheme="minorHAnsi"/>
                <w:sz w:val="20"/>
                <w:szCs w:val="20"/>
              </w:rPr>
            </w:pPr>
            <w:r w:rsidRPr="00FA0A88">
              <w:rPr>
                <w:rFonts w:cstheme="minorHAnsi"/>
                <w:sz w:val="20"/>
                <w:szCs w:val="20"/>
              </w:rPr>
              <w:t>2.2</w:t>
            </w:r>
          </w:p>
        </w:tc>
        <w:tc>
          <w:tcPr>
            <w:tcW w:w="6120" w:type="dxa"/>
          </w:tcPr>
          <w:p w14:paraId="5ACF0C6B" w14:textId="77777777" w:rsidR="00B03061" w:rsidRPr="00FA0A88" w:rsidRDefault="00B03061" w:rsidP="00B03061">
            <w:pPr>
              <w:pStyle w:val="MainText"/>
              <w:keepLines/>
              <w:widowControl w:val="0"/>
              <w:spacing w:after="0" w:line="240" w:lineRule="auto"/>
              <w:jc w:val="both"/>
              <w:rPr>
                <w:rFonts w:asciiTheme="minorHAnsi" w:hAnsiTheme="minorHAnsi" w:cstheme="minorHAnsi"/>
                <w:szCs w:val="20"/>
              </w:rPr>
            </w:pPr>
            <w:r w:rsidRPr="00FA0A88">
              <w:rPr>
                <w:rFonts w:asciiTheme="minorHAnsi" w:hAnsiTheme="minorHAnsi" w:cstheme="minorHAnsi"/>
                <w:b/>
                <w:color w:val="5B9BD5" w:themeColor="accent5"/>
                <w:szCs w:val="20"/>
              </w:rPr>
              <w:t>GRIEVANCE MECHANISM FOR PROJECT WORKERS</w:t>
            </w:r>
            <w:r w:rsidRPr="00FA0A88">
              <w:rPr>
                <w:rFonts w:asciiTheme="minorHAnsi" w:hAnsiTheme="minorHAnsi" w:cstheme="minorHAnsi"/>
                <w:szCs w:val="20"/>
              </w:rPr>
              <w:t xml:space="preserve"> </w:t>
            </w:r>
          </w:p>
          <w:p w14:paraId="485BD655" w14:textId="0C2F4326" w:rsidR="00B03061" w:rsidRPr="00FA0A88" w:rsidRDefault="004B17C7" w:rsidP="00B03061">
            <w:pPr>
              <w:pStyle w:val="MainText"/>
              <w:keepLines/>
              <w:widowControl w:val="0"/>
              <w:spacing w:after="0" w:line="240" w:lineRule="auto"/>
              <w:jc w:val="both"/>
              <w:rPr>
                <w:rFonts w:asciiTheme="minorHAnsi" w:hAnsiTheme="minorHAnsi" w:cstheme="minorHAnsi"/>
                <w:szCs w:val="20"/>
              </w:rPr>
            </w:pPr>
            <w:r w:rsidRPr="004B17C7">
              <w:rPr>
                <w:rFonts w:asciiTheme="minorHAnsi" w:hAnsiTheme="minorHAnsi" w:cstheme="minorHAnsi"/>
                <w:szCs w:val="20"/>
                <w:lang w:val="en-US"/>
              </w:rPr>
              <w:t>Establish, maintain, and operate a grievance redress mechanism for project’s staff accessible and in line with Cameroon regulations</w:t>
            </w:r>
            <w:r>
              <w:rPr>
                <w:rFonts w:asciiTheme="minorHAnsi" w:hAnsiTheme="minorHAnsi" w:cstheme="minorHAnsi"/>
                <w:szCs w:val="20"/>
                <w:lang w:val="en-US"/>
              </w:rPr>
              <w:t>.</w:t>
            </w:r>
          </w:p>
        </w:tc>
        <w:tc>
          <w:tcPr>
            <w:tcW w:w="3780" w:type="dxa"/>
          </w:tcPr>
          <w:p w14:paraId="09632AE7" w14:textId="0EE32604" w:rsidR="00B03061" w:rsidRPr="00FA0A88" w:rsidRDefault="00555B3C" w:rsidP="00B03061">
            <w:pPr>
              <w:keepLines/>
              <w:widowControl w:val="0"/>
              <w:rPr>
                <w:rFonts w:cstheme="minorHAnsi"/>
                <w:i/>
                <w:sz w:val="20"/>
                <w:szCs w:val="20"/>
                <w:lang w:eastAsia="en-GB"/>
              </w:rPr>
            </w:pPr>
            <w:r w:rsidRPr="00555B3C">
              <w:rPr>
                <w:rFonts w:eastAsia="Times New Roman" w:cstheme="minorHAnsi"/>
                <w:bCs/>
                <w:i/>
                <w:iCs/>
                <w:sz w:val="20"/>
                <w:szCs w:val="20"/>
              </w:rPr>
              <w:t xml:space="preserve">Grievance mechanism </w:t>
            </w:r>
            <w:r>
              <w:rPr>
                <w:rFonts w:eastAsia="Times New Roman" w:cstheme="minorHAnsi"/>
                <w:bCs/>
                <w:i/>
                <w:iCs/>
                <w:sz w:val="20"/>
                <w:szCs w:val="20"/>
              </w:rPr>
              <w:t xml:space="preserve">should be </w:t>
            </w:r>
            <w:r w:rsidRPr="00555B3C">
              <w:rPr>
                <w:rFonts w:eastAsia="Times New Roman" w:cstheme="minorHAnsi"/>
                <w:bCs/>
                <w:i/>
                <w:iCs/>
                <w:sz w:val="20"/>
                <w:szCs w:val="20"/>
              </w:rPr>
              <w:t>operational prior engaging Project workers and maintained throughout Project implementation</w:t>
            </w:r>
          </w:p>
        </w:tc>
        <w:tc>
          <w:tcPr>
            <w:tcW w:w="3690" w:type="dxa"/>
          </w:tcPr>
          <w:p w14:paraId="3C71A24E" w14:textId="1B80FC86" w:rsidR="00B03061" w:rsidRPr="009C2A83" w:rsidRDefault="0097782D" w:rsidP="00B03061">
            <w:pPr>
              <w:keepLines/>
              <w:widowControl w:val="0"/>
              <w:rPr>
                <w:rFonts w:cstheme="minorHAnsi"/>
                <w:i/>
                <w:sz w:val="20"/>
                <w:szCs w:val="20"/>
              </w:rPr>
            </w:pPr>
            <w:r>
              <w:rPr>
                <w:rFonts w:cstheme="minorHAnsi"/>
                <w:i/>
                <w:sz w:val="20"/>
                <w:szCs w:val="20"/>
              </w:rPr>
              <w:t>PCU</w:t>
            </w:r>
          </w:p>
        </w:tc>
      </w:tr>
      <w:tr w:rsidR="00B03061" w:rsidRPr="00FA0A88" w14:paraId="2603CE7D" w14:textId="77777777" w:rsidTr="00594521">
        <w:trPr>
          <w:cantSplit/>
          <w:trHeight w:val="20"/>
        </w:trPr>
        <w:tc>
          <w:tcPr>
            <w:tcW w:w="715" w:type="dxa"/>
          </w:tcPr>
          <w:p w14:paraId="081D5CED" w14:textId="77777777" w:rsidR="00B03061" w:rsidRPr="00FA0A88" w:rsidRDefault="00B03061" w:rsidP="00B03061">
            <w:pPr>
              <w:keepLines/>
              <w:widowControl w:val="0"/>
              <w:jc w:val="center"/>
              <w:rPr>
                <w:rFonts w:cstheme="minorHAnsi"/>
                <w:sz w:val="20"/>
                <w:szCs w:val="20"/>
              </w:rPr>
            </w:pPr>
            <w:r w:rsidRPr="00FA0A88">
              <w:rPr>
                <w:rFonts w:cstheme="minorHAnsi"/>
                <w:sz w:val="20"/>
                <w:szCs w:val="20"/>
              </w:rPr>
              <w:lastRenderedPageBreak/>
              <w:t>2.3</w:t>
            </w:r>
          </w:p>
        </w:tc>
        <w:tc>
          <w:tcPr>
            <w:tcW w:w="6120" w:type="dxa"/>
          </w:tcPr>
          <w:p w14:paraId="5A80C25D" w14:textId="0CDD2D46" w:rsidR="00B03061" w:rsidRPr="009A4618" w:rsidRDefault="00B03061" w:rsidP="00B03061">
            <w:pPr>
              <w:keepLines/>
              <w:widowControl w:val="0"/>
              <w:jc w:val="both"/>
              <w:rPr>
                <w:rFonts w:cstheme="minorHAnsi"/>
                <w:sz w:val="20"/>
                <w:szCs w:val="20"/>
              </w:rPr>
            </w:pPr>
            <w:r w:rsidRPr="009A4618">
              <w:rPr>
                <w:rFonts w:cstheme="minorHAnsi"/>
                <w:b/>
                <w:sz w:val="20"/>
                <w:szCs w:val="20"/>
              </w:rPr>
              <w:t>OCCUPATIONAL HEALTH AND SAFETY (OHS) MEASURES</w:t>
            </w:r>
          </w:p>
          <w:p w14:paraId="78FF9BE1" w14:textId="77777777" w:rsidR="00CA00BB" w:rsidRDefault="00AB5B1C" w:rsidP="00AB5B1C">
            <w:pPr>
              <w:keepLines/>
              <w:widowControl w:val="0"/>
              <w:jc w:val="both"/>
              <w:rPr>
                <w:rFonts w:eastAsia="Times New Roman" w:cstheme="minorHAnsi"/>
                <w:bCs/>
                <w:sz w:val="20"/>
                <w:szCs w:val="20"/>
              </w:rPr>
            </w:pPr>
            <w:r w:rsidRPr="009A4618">
              <w:rPr>
                <w:rFonts w:eastAsia="Times New Roman" w:cstheme="minorHAnsi"/>
                <w:bCs/>
                <w:sz w:val="20"/>
                <w:szCs w:val="20"/>
              </w:rPr>
              <w:t xml:space="preserve">The ESMP includes OHS generic measures. </w:t>
            </w:r>
            <w:r w:rsidR="00CA00BB">
              <w:rPr>
                <w:rFonts w:eastAsia="Times New Roman" w:cstheme="minorHAnsi"/>
                <w:bCs/>
                <w:sz w:val="20"/>
                <w:szCs w:val="20"/>
              </w:rPr>
              <w:t>C</w:t>
            </w:r>
            <w:r w:rsidRPr="009A4618">
              <w:rPr>
                <w:rFonts w:eastAsia="Times New Roman" w:cstheme="minorHAnsi"/>
                <w:bCs/>
                <w:sz w:val="20"/>
                <w:szCs w:val="20"/>
              </w:rPr>
              <w:t>ontractors shall prepare and implement a</w:t>
            </w:r>
            <w:r w:rsidR="00CA00BB">
              <w:rPr>
                <w:rFonts w:eastAsia="Times New Roman" w:cstheme="minorHAnsi"/>
                <w:bCs/>
                <w:sz w:val="20"/>
                <w:szCs w:val="20"/>
              </w:rPr>
              <w:t xml:space="preserve"> site specific ESMPs that include OHS risks management</w:t>
            </w:r>
            <w:r w:rsidRPr="009A4618">
              <w:rPr>
                <w:rFonts w:eastAsia="Times New Roman" w:cstheme="minorHAnsi"/>
                <w:bCs/>
                <w:sz w:val="20"/>
                <w:szCs w:val="20"/>
              </w:rPr>
              <w:t xml:space="preserve">. </w:t>
            </w:r>
          </w:p>
          <w:p w14:paraId="5BA21F92" w14:textId="0C0EA1FF" w:rsidR="00CC6A37" w:rsidRDefault="00CA00BB" w:rsidP="00AB5B1C">
            <w:pPr>
              <w:keepLines/>
              <w:widowControl w:val="0"/>
              <w:jc w:val="both"/>
              <w:rPr>
                <w:rFonts w:eastAsia="Times New Roman" w:cstheme="minorHAnsi"/>
                <w:bCs/>
                <w:sz w:val="20"/>
                <w:szCs w:val="20"/>
              </w:rPr>
            </w:pPr>
            <w:r w:rsidRPr="009A4618">
              <w:rPr>
                <w:rFonts w:eastAsia="Times New Roman" w:cstheme="minorHAnsi"/>
                <w:bCs/>
                <w:sz w:val="20"/>
                <w:szCs w:val="20"/>
              </w:rPr>
              <w:t>MINEFOP / MINESEC-</w:t>
            </w:r>
            <w:r w:rsidR="00CC6A37">
              <w:rPr>
                <w:rFonts w:eastAsia="Times New Roman" w:cstheme="minorHAnsi"/>
                <w:bCs/>
                <w:sz w:val="20"/>
                <w:szCs w:val="20"/>
              </w:rPr>
              <w:t xml:space="preserve"> will also prepare </w:t>
            </w:r>
            <w:r w:rsidR="00CC6A37" w:rsidRPr="00CC6A37">
              <w:rPr>
                <w:rFonts w:eastAsia="Times New Roman" w:cstheme="minorHAnsi"/>
                <w:bCs/>
                <w:sz w:val="20"/>
                <w:szCs w:val="20"/>
              </w:rPr>
              <w:t>a Quality Control Plan</w:t>
            </w:r>
            <w:r w:rsidR="00CC6A37">
              <w:rPr>
                <w:rFonts w:eastAsia="Times New Roman" w:cstheme="minorHAnsi"/>
                <w:bCs/>
                <w:sz w:val="20"/>
                <w:szCs w:val="20"/>
              </w:rPr>
              <w:t>/</w:t>
            </w:r>
            <w:r w:rsidR="00CC6A37" w:rsidRPr="00CC6A37">
              <w:rPr>
                <w:rFonts w:eastAsia="Times New Roman" w:cstheme="minorHAnsi"/>
                <w:bCs/>
                <w:sz w:val="20"/>
                <w:szCs w:val="20"/>
              </w:rPr>
              <w:t>OH</w:t>
            </w:r>
            <w:r w:rsidR="00CC6A37">
              <w:rPr>
                <w:rFonts w:eastAsia="Times New Roman" w:cstheme="minorHAnsi"/>
                <w:bCs/>
                <w:sz w:val="20"/>
                <w:szCs w:val="20"/>
              </w:rPr>
              <w:t xml:space="preserve">S </w:t>
            </w:r>
            <w:r w:rsidR="00CC6A37" w:rsidRPr="00CC6A37">
              <w:rPr>
                <w:rFonts w:eastAsia="Times New Roman" w:cstheme="minorHAnsi"/>
                <w:bCs/>
                <w:sz w:val="20"/>
                <w:szCs w:val="20"/>
              </w:rPr>
              <w:t>prior to the commissioning of vocational training equipment purchased</w:t>
            </w:r>
            <w:r w:rsidR="00CC6A37">
              <w:rPr>
                <w:rFonts w:eastAsia="Times New Roman" w:cstheme="minorHAnsi"/>
                <w:bCs/>
                <w:sz w:val="20"/>
                <w:szCs w:val="20"/>
              </w:rPr>
              <w:t xml:space="preserve"> under the project. </w:t>
            </w:r>
          </w:p>
          <w:p w14:paraId="170E0F14" w14:textId="118F9B4A" w:rsidR="00AB5B1C" w:rsidRDefault="00AB5B1C" w:rsidP="00AB5B1C">
            <w:pPr>
              <w:keepLines/>
              <w:widowControl w:val="0"/>
              <w:jc w:val="both"/>
              <w:rPr>
                <w:rFonts w:eastAsia="Times New Roman" w:cstheme="minorHAnsi"/>
                <w:bCs/>
                <w:sz w:val="20"/>
                <w:szCs w:val="20"/>
              </w:rPr>
            </w:pPr>
            <w:r w:rsidRPr="009A4618">
              <w:rPr>
                <w:rFonts w:eastAsia="Times New Roman" w:cstheme="minorHAnsi"/>
                <w:bCs/>
                <w:sz w:val="20"/>
                <w:szCs w:val="20"/>
              </w:rPr>
              <w:t xml:space="preserve">The OHS </w:t>
            </w:r>
            <w:r w:rsidR="00CA00BB">
              <w:rPr>
                <w:rFonts w:eastAsia="Times New Roman" w:cstheme="minorHAnsi"/>
                <w:bCs/>
                <w:sz w:val="20"/>
                <w:szCs w:val="20"/>
              </w:rPr>
              <w:t xml:space="preserve">paragraphs </w:t>
            </w:r>
            <w:r w:rsidRPr="009A4618">
              <w:rPr>
                <w:rFonts w:eastAsia="Times New Roman" w:cstheme="minorHAnsi"/>
                <w:bCs/>
                <w:sz w:val="20"/>
                <w:szCs w:val="20"/>
              </w:rPr>
              <w:t>shall include:</w:t>
            </w:r>
          </w:p>
          <w:p w14:paraId="520AD7F2" w14:textId="77777777" w:rsidR="009A4618" w:rsidRPr="009A4618" w:rsidRDefault="009A4618" w:rsidP="00AB5B1C">
            <w:pPr>
              <w:keepLines/>
              <w:widowControl w:val="0"/>
              <w:jc w:val="both"/>
              <w:rPr>
                <w:rFonts w:eastAsia="Times New Roman" w:cstheme="minorHAnsi"/>
                <w:bCs/>
                <w:sz w:val="20"/>
                <w:szCs w:val="20"/>
              </w:rPr>
            </w:pPr>
          </w:p>
          <w:p w14:paraId="1340DED8" w14:textId="77777777" w:rsidR="009A4618" w:rsidRDefault="00AB5B1C" w:rsidP="00113A62">
            <w:pPr>
              <w:pStyle w:val="Paragraphedeliste"/>
              <w:keepLines/>
              <w:widowControl w:val="0"/>
              <w:numPr>
                <w:ilvl w:val="0"/>
                <w:numId w:val="25"/>
              </w:numPr>
              <w:rPr>
                <w:rFonts w:eastAsia="Times New Roman" w:cstheme="minorHAnsi"/>
                <w:bCs/>
                <w:sz w:val="20"/>
                <w:szCs w:val="20"/>
              </w:rPr>
            </w:pPr>
            <w:r w:rsidRPr="009A4618">
              <w:rPr>
                <w:rFonts w:eastAsia="Times New Roman" w:cstheme="minorHAnsi"/>
                <w:bCs/>
                <w:sz w:val="20"/>
                <w:szCs w:val="20"/>
              </w:rPr>
              <w:t>identification of potential hazards to project workers and students working on vocational training equipment, particularly those that may be life-threatening;</w:t>
            </w:r>
            <w:r w:rsidR="009A4618" w:rsidRPr="009A4618">
              <w:rPr>
                <w:rFonts w:eastAsia="Times New Roman" w:cstheme="minorHAnsi"/>
                <w:bCs/>
                <w:sz w:val="20"/>
                <w:szCs w:val="20"/>
              </w:rPr>
              <w:t xml:space="preserve"> </w:t>
            </w:r>
          </w:p>
          <w:p w14:paraId="048C1F94" w14:textId="77777777" w:rsidR="009A4618" w:rsidRDefault="00AB5B1C" w:rsidP="00BB5B6E">
            <w:pPr>
              <w:pStyle w:val="Paragraphedeliste"/>
              <w:keepLines/>
              <w:widowControl w:val="0"/>
              <w:numPr>
                <w:ilvl w:val="0"/>
                <w:numId w:val="25"/>
              </w:numPr>
              <w:rPr>
                <w:rFonts w:eastAsia="Times New Roman" w:cstheme="minorHAnsi"/>
                <w:bCs/>
                <w:sz w:val="20"/>
                <w:szCs w:val="20"/>
              </w:rPr>
            </w:pPr>
            <w:r w:rsidRPr="009A4618">
              <w:rPr>
                <w:rFonts w:eastAsia="Times New Roman" w:cstheme="minorHAnsi"/>
                <w:bCs/>
                <w:sz w:val="20"/>
                <w:szCs w:val="20"/>
              </w:rPr>
              <w:t xml:space="preserve">provision of preventive and protective measures, including modification, substitution, or elimination of hazardous conditions or substances; </w:t>
            </w:r>
          </w:p>
          <w:p w14:paraId="55CEDB9E" w14:textId="77777777" w:rsidR="009A4618" w:rsidRDefault="00AB5B1C" w:rsidP="002373FE">
            <w:pPr>
              <w:pStyle w:val="Paragraphedeliste"/>
              <w:keepLines/>
              <w:widowControl w:val="0"/>
              <w:numPr>
                <w:ilvl w:val="0"/>
                <w:numId w:val="25"/>
              </w:numPr>
              <w:rPr>
                <w:rFonts w:eastAsia="Times New Roman" w:cstheme="minorHAnsi"/>
                <w:bCs/>
                <w:sz w:val="20"/>
                <w:szCs w:val="20"/>
              </w:rPr>
            </w:pPr>
            <w:r w:rsidRPr="009A4618">
              <w:rPr>
                <w:rFonts w:eastAsia="Times New Roman" w:cstheme="minorHAnsi"/>
                <w:bCs/>
                <w:sz w:val="20"/>
                <w:szCs w:val="20"/>
              </w:rPr>
              <w:t xml:space="preserve">training of project workers, students, teachers and maintenance of training records; Documentation and reporting of occupational accidents, diseases and incidents; </w:t>
            </w:r>
          </w:p>
          <w:p w14:paraId="3FCBE798" w14:textId="7BCC26B8" w:rsidR="00AB5B1C" w:rsidRPr="009A4618" w:rsidRDefault="00AB5B1C" w:rsidP="002373FE">
            <w:pPr>
              <w:pStyle w:val="Paragraphedeliste"/>
              <w:keepLines/>
              <w:widowControl w:val="0"/>
              <w:numPr>
                <w:ilvl w:val="0"/>
                <w:numId w:val="25"/>
              </w:numPr>
              <w:rPr>
                <w:rFonts w:eastAsia="Times New Roman" w:cstheme="minorHAnsi"/>
                <w:bCs/>
                <w:sz w:val="20"/>
                <w:szCs w:val="20"/>
              </w:rPr>
            </w:pPr>
            <w:r w:rsidRPr="009A4618">
              <w:rPr>
                <w:rFonts w:eastAsia="Times New Roman" w:cstheme="minorHAnsi"/>
                <w:bCs/>
                <w:sz w:val="20"/>
                <w:szCs w:val="20"/>
              </w:rPr>
              <w:t xml:space="preserve">emergency prevention, preparedness and response arrangements. </w:t>
            </w:r>
          </w:p>
          <w:p w14:paraId="1746DBD9" w14:textId="7BCAEA75" w:rsidR="00B03061" w:rsidRPr="009A4618" w:rsidRDefault="009A4618" w:rsidP="00AB5B1C">
            <w:pPr>
              <w:keepLines/>
              <w:widowControl w:val="0"/>
              <w:jc w:val="both"/>
              <w:rPr>
                <w:rFonts w:cstheme="minorHAnsi"/>
                <w:sz w:val="20"/>
                <w:szCs w:val="20"/>
              </w:rPr>
            </w:pPr>
            <w:r>
              <w:rPr>
                <w:rFonts w:eastAsia="Times New Roman" w:cstheme="minorHAnsi"/>
                <w:bCs/>
                <w:sz w:val="20"/>
                <w:szCs w:val="20"/>
              </w:rPr>
              <w:t>T</w:t>
            </w:r>
            <w:r w:rsidR="00AB5B1C" w:rsidRPr="009A4618">
              <w:rPr>
                <w:rFonts w:eastAsia="Times New Roman" w:cstheme="minorHAnsi"/>
                <w:bCs/>
                <w:sz w:val="20"/>
                <w:szCs w:val="20"/>
              </w:rPr>
              <w:t xml:space="preserve">hese measures should be inclusive of measures to mitigate risks of GBV such as having separate, safe and easily accessible facilities for women and men working on the site. Locker rooms and/or latrines should </w:t>
            </w:r>
            <w:r w:rsidRPr="009A4618">
              <w:rPr>
                <w:rFonts w:eastAsia="Times New Roman" w:cstheme="minorHAnsi"/>
                <w:bCs/>
                <w:sz w:val="20"/>
                <w:szCs w:val="20"/>
              </w:rPr>
              <w:t>be in</w:t>
            </w:r>
            <w:r w:rsidR="00AB5B1C" w:rsidRPr="009A4618">
              <w:rPr>
                <w:rFonts w:eastAsia="Times New Roman" w:cstheme="minorHAnsi"/>
                <w:bCs/>
                <w:sz w:val="20"/>
                <w:szCs w:val="20"/>
              </w:rPr>
              <w:t xml:space="preserve"> separate areas, well-lit and include the ability to be locked from the inside. Visibly displaying signs around the project site (if applicable) that signal to workers and the community that the project site is an area where GBV is prohibited. As appropriate, public spaces around the project grounds should be well-lit.</w:t>
            </w:r>
          </w:p>
        </w:tc>
        <w:tc>
          <w:tcPr>
            <w:tcW w:w="3780" w:type="dxa"/>
          </w:tcPr>
          <w:p w14:paraId="65F0C7A0" w14:textId="38D82D7E" w:rsidR="00B03061" w:rsidRDefault="00596F44" w:rsidP="00B03061">
            <w:pPr>
              <w:keepLines/>
              <w:widowControl w:val="0"/>
              <w:rPr>
                <w:rFonts w:cstheme="minorHAnsi"/>
                <w:i/>
                <w:iCs/>
                <w:sz w:val="20"/>
                <w:szCs w:val="20"/>
              </w:rPr>
            </w:pPr>
            <w:r w:rsidRPr="00596F44">
              <w:rPr>
                <w:rFonts w:cstheme="minorHAnsi"/>
                <w:i/>
                <w:iCs/>
                <w:sz w:val="20"/>
                <w:szCs w:val="20"/>
              </w:rPr>
              <w:t xml:space="preserve">Preparation of </w:t>
            </w:r>
            <w:r w:rsidR="00CA00BB">
              <w:rPr>
                <w:rFonts w:cstheme="minorHAnsi"/>
                <w:i/>
                <w:iCs/>
                <w:sz w:val="20"/>
                <w:szCs w:val="20"/>
              </w:rPr>
              <w:t xml:space="preserve">site specific ESMPs </w:t>
            </w:r>
            <w:r w:rsidRPr="00596F44">
              <w:rPr>
                <w:rFonts w:cstheme="minorHAnsi"/>
                <w:i/>
                <w:iCs/>
                <w:sz w:val="20"/>
                <w:szCs w:val="20"/>
              </w:rPr>
              <w:t>prior to commencement of civil works</w:t>
            </w:r>
          </w:p>
          <w:p w14:paraId="58560EFE" w14:textId="77777777" w:rsidR="00CC6A37" w:rsidRDefault="00CC6A37" w:rsidP="00B03061">
            <w:pPr>
              <w:keepLines/>
              <w:widowControl w:val="0"/>
              <w:rPr>
                <w:rFonts w:cstheme="minorHAnsi"/>
                <w:i/>
                <w:iCs/>
                <w:sz w:val="20"/>
                <w:szCs w:val="20"/>
              </w:rPr>
            </w:pPr>
          </w:p>
          <w:p w14:paraId="146CDB64" w14:textId="330311CB" w:rsidR="00CC6A37" w:rsidRPr="00FA0A88" w:rsidRDefault="00CC6A37" w:rsidP="00B03061">
            <w:pPr>
              <w:keepLines/>
              <w:widowControl w:val="0"/>
              <w:rPr>
                <w:rFonts w:cstheme="minorHAnsi"/>
                <w:i/>
                <w:sz w:val="20"/>
                <w:szCs w:val="20"/>
              </w:rPr>
            </w:pPr>
            <w:r>
              <w:rPr>
                <w:rFonts w:eastAsia="Times New Roman" w:cstheme="minorHAnsi"/>
                <w:bCs/>
                <w:sz w:val="20"/>
                <w:szCs w:val="20"/>
              </w:rPr>
              <w:t>Preparation of a</w:t>
            </w:r>
            <w:r w:rsidRPr="00CC6A37">
              <w:rPr>
                <w:rFonts w:eastAsia="Times New Roman" w:cstheme="minorHAnsi"/>
                <w:bCs/>
                <w:sz w:val="20"/>
                <w:szCs w:val="20"/>
              </w:rPr>
              <w:t xml:space="preserve"> Quality Control Plan</w:t>
            </w:r>
            <w:r>
              <w:rPr>
                <w:rFonts w:eastAsia="Times New Roman" w:cstheme="minorHAnsi"/>
                <w:bCs/>
                <w:sz w:val="20"/>
                <w:szCs w:val="20"/>
              </w:rPr>
              <w:t>/</w:t>
            </w:r>
            <w:r w:rsidRPr="00CC6A37">
              <w:rPr>
                <w:rFonts w:eastAsia="Times New Roman" w:cstheme="minorHAnsi"/>
                <w:bCs/>
                <w:sz w:val="20"/>
                <w:szCs w:val="20"/>
              </w:rPr>
              <w:t>OH</w:t>
            </w:r>
            <w:r>
              <w:rPr>
                <w:rFonts w:eastAsia="Times New Roman" w:cstheme="minorHAnsi"/>
                <w:bCs/>
                <w:sz w:val="20"/>
                <w:szCs w:val="20"/>
              </w:rPr>
              <w:t>S</w:t>
            </w:r>
            <w:r>
              <w:t xml:space="preserve"> </w:t>
            </w:r>
            <w:r w:rsidRPr="00CC6A37">
              <w:rPr>
                <w:rFonts w:eastAsia="Times New Roman" w:cstheme="minorHAnsi"/>
                <w:bCs/>
                <w:sz w:val="20"/>
                <w:szCs w:val="20"/>
              </w:rPr>
              <w:t>prior to the commissioning of vocational training equipment purchased</w:t>
            </w:r>
          </w:p>
        </w:tc>
        <w:tc>
          <w:tcPr>
            <w:tcW w:w="3690" w:type="dxa"/>
          </w:tcPr>
          <w:p w14:paraId="2F2950B7" w14:textId="2C6198A8" w:rsidR="00B03061" w:rsidRPr="002A4BA7" w:rsidRDefault="00CA00BB" w:rsidP="00B03061">
            <w:pPr>
              <w:keepLines/>
              <w:widowControl w:val="0"/>
              <w:rPr>
                <w:rFonts w:cstheme="minorHAnsi"/>
                <w:i/>
                <w:sz w:val="20"/>
                <w:szCs w:val="20"/>
              </w:rPr>
            </w:pPr>
            <w:r>
              <w:rPr>
                <w:rFonts w:cstheme="minorHAnsi"/>
                <w:i/>
                <w:sz w:val="20"/>
                <w:szCs w:val="20"/>
              </w:rPr>
              <w:t xml:space="preserve">Contractors, </w:t>
            </w:r>
            <w:r w:rsidR="002A4BA7" w:rsidRPr="002A4BA7">
              <w:rPr>
                <w:rFonts w:cstheme="minorHAnsi"/>
                <w:i/>
                <w:sz w:val="20"/>
                <w:szCs w:val="20"/>
                <w:lang w:val="fr-FR"/>
              </w:rPr>
              <w:t>MINEFOP/MINESEC/</w:t>
            </w:r>
            <w:r w:rsidR="0097782D">
              <w:rPr>
                <w:rFonts w:cstheme="minorHAnsi"/>
                <w:i/>
                <w:sz w:val="20"/>
                <w:szCs w:val="20"/>
                <w:lang w:val="fr-FR"/>
              </w:rPr>
              <w:t>PCU</w:t>
            </w:r>
          </w:p>
        </w:tc>
      </w:tr>
      <w:tr w:rsidR="00B03061" w:rsidRPr="00FA0A88" w14:paraId="19FB4073" w14:textId="77777777" w:rsidTr="00594521">
        <w:trPr>
          <w:cantSplit/>
          <w:trHeight w:val="20"/>
        </w:trPr>
        <w:tc>
          <w:tcPr>
            <w:tcW w:w="14305" w:type="dxa"/>
            <w:gridSpan w:val="4"/>
            <w:shd w:val="clear" w:color="auto" w:fill="F4B083" w:themeFill="accent2" w:themeFillTint="99"/>
          </w:tcPr>
          <w:p w14:paraId="5ADAE11F" w14:textId="586D6EAF" w:rsidR="00B03061" w:rsidRPr="00FA0A88" w:rsidRDefault="00B03061" w:rsidP="00B03061">
            <w:pPr>
              <w:keepLines/>
              <w:widowControl w:val="0"/>
              <w:rPr>
                <w:rFonts w:cstheme="minorHAnsi"/>
                <w:sz w:val="20"/>
                <w:szCs w:val="20"/>
              </w:rPr>
            </w:pPr>
            <w:r w:rsidRPr="00FA0A88">
              <w:rPr>
                <w:rFonts w:cstheme="minorHAnsi"/>
                <w:b/>
                <w:sz w:val="20"/>
                <w:szCs w:val="20"/>
              </w:rPr>
              <w:t xml:space="preserve">ESS 3:  RESOURCE EFFICIENCY AND POLLUTION PREVENTION AND MANAGEMENT </w:t>
            </w:r>
          </w:p>
        </w:tc>
      </w:tr>
      <w:tr w:rsidR="00B03061" w:rsidRPr="00FA0A88" w14:paraId="2C991D67" w14:textId="77777777" w:rsidTr="00594521">
        <w:trPr>
          <w:cantSplit/>
          <w:trHeight w:val="20"/>
        </w:trPr>
        <w:tc>
          <w:tcPr>
            <w:tcW w:w="715" w:type="dxa"/>
          </w:tcPr>
          <w:p w14:paraId="5F76716A" w14:textId="79B1B5A6" w:rsidR="00B03061" w:rsidRPr="00FA0A88" w:rsidRDefault="00B03061" w:rsidP="00B03061">
            <w:pPr>
              <w:keepLines/>
              <w:widowControl w:val="0"/>
              <w:jc w:val="center"/>
              <w:rPr>
                <w:rFonts w:cstheme="minorHAnsi"/>
                <w:sz w:val="20"/>
                <w:szCs w:val="20"/>
              </w:rPr>
            </w:pPr>
            <w:r w:rsidRPr="00FA0A88">
              <w:rPr>
                <w:rFonts w:cstheme="minorHAnsi"/>
                <w:sz w:val="20"/>
                <w:szCs w:val="20"/>
              </w:rPr>
              <w:lastRenderedPageBreak/>
              <w:t>3.</w:t>
            </w:r>
            <w:r w:rsidR="00CC6A37">
              <w:rPr>
                <w:rFonts w:cstheme="minorHAnsi"/>
                <w:sz w:val="20"/>
                <w:szCs w:val="20"/>
              </w:rPr>
              <w:t>1</w:t>
            </w:r>
          </w:p>
        </w:tc>
        <w:tc>
          <w:tcPr>
            <w:tcW w:w="6120" w:type="dxa"/>
          </w:tcPr>
          <w:p w14:paraId="380968CC" w14:textId="77777777" w:rsidR="00B03061" w:rsidRDefault="00B03061" w:rsidP="00B03061">
            <w:pPr>
              <w:keepLines/>
              <w:widowControl w:val="0"/>
              <w:rPr>
                <w:rFonts w:cstheme="minorHAnsi"/>
                <w:sz w:val="20"/>
                <w:szCs w:val="20"/>
              </w:rPr>
            </w:pPr>
            <w:r w:rsidRPr="00FA0A88">
              <w:rPr>
                <w:rFonts w:cstheme="minorHAnsi"/>
                <w:b/>
                <w:color w:val="5B9BD5" w:themeColor="accent5"/>
                <w:sz w:val="20"/>
                <w:szCs w:val="20"/>
              </w:rPr>
              <w:t>RESOURCE EFFICIENCY AND POLLUTION PREVENTION AND MANAGEMENT:</w:t>
            </w:r>
            <w:r w:rsidRPr="00FA0A88">
              <w:rPr>
                <w:rFonts w:cstheme="minorHAnsi"/>
                <w:sz w:val="20"/>
                <w:szCs w:val="20"/>
              </w:rPr>
              <w:t xml:space="preserve"> </w:t>
            </w:r>
          </w:p>
          <w:p w14:paraId="5DE9D93B" w14:textId="1C0000DE" w:rsidR="007555BF" w:rsidRPr="00CC6A37" w:rsidRDefault="00CC6A37" w:rsidP="00CC6A37">
            <w:pPr>
              <w:keepLines/>
              <w:widowControl w:val="0"/>
              <w:rPr>
                <w:rFonts w:cstheme="minorHAnsi"/>
                <w:i/>
                <w:sz w:val="20"/>
                <w:szCs w:val="20"/>
              </w:rPr>
            </w:pPr>
            <w:r w:rsidRPr="00CC6A37">
              <w:rPr>
                <w:rFonts w:cstheme="minorHAnsi"/>
                <w:i/>
                <w:sz w:val="20"/>
                <w:szCs w:val="20"/>
              </w:rPr>
              <w:t>Site specific ESMPs to be developed prior to any construction works will include measures related to resource efficiency and pollution prevention and management.</w:t>
            </w:r>
          </w:p>
        </w:tc>
        <w:tc>
          <w:tcPr>
            <w:tcW w:w="3780" w:type="dxa"/>
          </w:tcPr>
          <w:p w14:paraId="31F1323C" w14:textId="77777777" w:rsidR="0042503D" w:rsidRPr="0042503D" w:rsidRDefault="0042503D" w:rsidP="0042503D">
            <w:pPr>
              <w:keepLines/>
              <w:widowControl w:val="0"/>
              <w:rPr>
                <w:rFonts w:cstheme="minorHAnsi"/>
                <w:i/>
                <w:sz w:val="20"/>
                <w:szCs w:val="20"/>
              </w:rPr>
            </w:pPr>
          </w:p>
          <w:p w14:paraId="6F3F9196" w14:textId="73B713E3" w:rsidR="00B03061" w:rsidRPr="00FA0A88" w:rsidDel="002D5209" w:rsidRDefault="00CC6A37" w:rsidP="0042503D">
            <w:pPr>
              <w:keepLines/>
              <w:widowControl w:val="0"/>
              <w:rPr>
                <w:rFonts w:cstheme="minorHAnsi"/>
                <w:i/>
                <w:sz w:val="20"/>
                <w:szCs w:val="20"/>
              </w:rPr>
            </w:pPr>
            <w:r>
              <w:rPr>
                <w:rFonts w:cstheme="minorHAnsi"/>
                <w:i/>
                <w:sz w:val="20"/>
                <w:szCs w:val="20"/>
              </w:rPr>
              <w:t>Site specific E</w:t>
            </w:r>
            <w:r w:rsidR="0042503D" w:rsidRPr="0042503D">
              <w:rPr>
                <w:rFonts w:cstheme="minorHAnsi"/>
                <w:i/>
                <w:sz w:val="20"/>
                <w:szCs w:val="20"/>
              </w:rPr>
              <w:t>SMP</w:t>
            </w:r>
            <w:r>
              <w:rPr>
                <w:rFonts w:cstheme="minorHAnsi"/>
                <w:i/>
                <w:sz w:val="20"/>
                <w:szCs w:val="20"/>
              </w:rPr>
              <w:t>s</w:t>
            </w:r>
            <w:r w:rsidR="0042503D" w:rsidRPr="0042503D">
              <w:rPr>
                <w:rFonts w:cstheme="minorHAnsi"/>
                <w:i/>
                <w:sz w:val="20"/>
                <w:szCs w:val="20"/>
              </w:rPr>
              <w:t xml:space="preserve"> to be prepared prior to commencement of works.</w:t>
            </w:r>
          </w:p>
        </w:tc>
        <w:tc>
          <w:tcPr>
            <w:tcW w:w="3690" w:type="dxa"/>
          </w:tcPr>
          <w:p w14:paraId="74C10992" w14:textId="6B58DB91" w:rsidR="00B03061" w:rsidRPr="004C7A63" w:rsidRDefault="004C7A63" w:rsidP="00B03061">
            <w:pPr>
              <w:keepLines/>
              <w:widowControl w:val="0"/>
              <w:rPr>
                <w:rFonts w:cstheme="minorHAnsi"/>
                <w:i/>
                <w:sz w:val="20"/>
                <w:szCs w:val="20"/>
              </w:rPr>
            </w:pPr>
            <w:r w:rsidRPr="004C7A63">
              <w:rPr>
                <w:rFonts w:cstheme="minorHAnsi"/>
                <w:i/>
                <w:sz w:val="20"/>
                <w:szCs w:val="20"/>
              </w:rPr>
              <w:t>MINESEC/MINEFOP/</w:t>
            </w:r>
            <w:r w:rsidR="0097782D">
              <w:rPr>
                <w:rFonts w:cstheme="minorHAnsi"/>
                <w:i/>
                <w:sz w:val="20"/>
                <w:szCs w:val="20"/>
              </w:rPr>
              <w:t>PCU</w:t>
            </w:r>
            <w:r w:rsidRPr="004C7A63">
              <w:rPr>
                <w:rFonts w:cstheme="minorHAnsi"/>
                <w:i/>
                <w:sz w:val="20"/>
                <w:szCs w:val="20"/>
              </w:rPr>
              <w:t>/CONTRACTOR</w:t>
            </w:r>
          </w:p>
        </w:tc>
      </w:tr>
    </w:tbl>
    <w:p w14:paraId="369BBEA1" w14:textId="5FE01B77" w:rsidR="007C5D74" w:rsidRPr="00FA0A88" w:rsidRDefault="007C5D74">
      <w:pPr>
        <w:rPr>
          <w:sz w:val="4"/>
          <w:szCs w:val="4"/>
        </w:r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18022C35" w14:textId="77777777" w:rsidTr="00594521">
        <w:trPr>
          <w:cantSplit/>
          <w:trHeight w:val="20"/>
        </w:trPr>
        <w:tc>
          <w:tcPr>
            <w:tcW w:w="14305" w:type="dxa"/>
            <w:gridSpan w:val="4"/>
            <w:shd w:val="clear" w:color="auto" w:fill="F4B083" w:themeFill="accent2" w:themeFillTint="99"/>
          </w:tcPr>
          <w:p w14:paraId="28E5EEAD" w14:textId="682CF985" w:rsidR="00502173" w:rsidRPr="00FA0A88" w:rsidRDefault="00502173" w:rsidP="005D394E">
            <w:pPr>
              <w:keepLines/>
              <w:widowControl w:val="0"/>
              <w:rPr>
                <w:rFonts w:cstheme="minorHAnsi"/>
                <w:sz w:val="20"/>
                <w:szCs w:val="20"/>
              </w:rPr>
            </w:pPr>
            <w:r w:rsidRPr="00FA0A88">
              <w:rPr>
                <w:rFonts w:cstheme="minorHAnsi"/>
                <w:b/>
                <w:sz w:val="20"/>
                <w:szCs w:val="20"/>
              </w:rPr>
              <w:t>ESS 4:  COMMUNITY HEALTH AND SAFETY</w:t>
            </w:r>
            <w:r w:rsidR="00915F10" w:rsidRPr="00FA0A88">
              <w:rPr>
                <w:rFonts w:cstheme="minorHAnsi"/>
                <w:b/>
                <w:sz w:val="20"/>
                <w:szCs w:val="20"/>
              </w:rPr>
              <w:t xml:space="preserve"> </w:t>
            </w:r>
          </w:p>
        </w:tc>
      </w:tr>
      <w:tr w:rsidR="00502173" w:rsidRPr="00FA0A88" w14:paraId="0B8FCE37" w14:textId="77777777" w:rsidTr="00594521">
        <w:trPr>
          <w:cantSplit/>
          <w:trHeight w:val="20"/>
        </w:trPr>
        <w:tc>
          <w:tcPr>
            <w:tcW w:w="715" w:type="dxa"/>
          </w:tcPr>
          <w:p w14:paraId="2D2B02CD"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4.1</w:t>
            </w:r>
          </w:p>
        </w:tc>
        <w:tc>
          <w:tcPr>
            <w:tcW w:w="6120" w:type="dxa"/>
          </w:tcPr>
          <w:p w14:paraId="4995405D" w14:textId="77777777" w:rsidR="005A7F9D" w:rsidRDefault="00502173" w:rsidP="005A7F9D">
            <w:pPr>
              <w:keepLines/>
              <w:widowControl w:val="0"/>
              <w:rPr>
                <w:rFonts w:cstheme="minorHAnsi"/>
                <w:sz w:val="20"/>
                <w:szCs w:val="20"/>
              </w:rPr>
            </w:pPr>
            <w:r w:rsidRPr="00FA0A88">
              <w:rPr>
                <w:rFonts w:cstheme="minorHAnsi"/>
                <w:b/>
                <w:color w:val="5B9BD5" w:themeColor="accent5"/>
                <w:sz w:val="20"/>
                <w:szCs w:val="20"/>
              </w:rPr>
              <w:t>TRAFFIC AND ROAD SAFETY</w:t>
            </w:r>
            <w:r w:rsidRPr="00FA0A88">
              <w:rPr>
                <w:rFonts w:cstheme="minorHAnsi"/>
                <w:sz w:val="20"/>
                <w:szCs w:val="20"/>
              </w:rPr>
              <w:t xml:space="preserve">: </w:t>
            </w:r>
          </w:p>
          <w:p w14:paraId="64B164CE" w14:textId="6E999FF8" w:rsidR="005A7F9D" w:rsidRDefault="00C276C6" w:rsidP="005A7F9D">
            <w:pPr>
              <w:keepLines/>
              <w:widowControl w:val="0"/>
              <w:rPr>
                <w:rFonts w:cstheme="minorHAnsi"/>
                <w:sz w:val="20"/>
                <w:szCs w:val="20"/>
              </w:rPr>
            </w:pPr>
            <w:r w:rsidRPr="00FA0A88">
              <w:rPr>
                <w:rFonts w:cstheme="minorHAnsi"/>
                <w:sz w:val="20"/>
                <w:szCs w:val="20"/>
              </w:rPr>
              <w:t xml:space="preserve">Adopt and implement measures and actions to assess and manage traffic and road safety risks as required in </w:t>
            </w:r>
            <w:r>
              <w:rPr>
                <w:rFonts w:cstheme="minorHAnsi"/>
                <w:sz w:val="20"/>
                <w:szCs w:val="20"/>
              </w:rPr>
              <w:t xml:space="preserve">site specific </w:t>
            </w:r>
            <w:r w:rsidRPr="00FA0A88">
              <w:rPr>
                <w:rFonts w:cstheme="minorHAnsi"/>
                <w:sz w:val="20"/>
                <w:szCs w:val="20"/>
              </w:rPr>
              <w:t xml:space="preserve">ESMPs to be developed </w:t>
            </w:r>
            <w:r>
              <w:rPr>
                <w:rFonts w:cstheme="minorHAnsi"/>
                <w:sz w:val="20"/>
                <w:szCs w:val="20"/>
              </w:rPr>
              <w:t xml:space="preserve">in accordance with the generic ESMP, </w:t>
            </w:r>
            <w:r w:rsidRPr="00FA0A88">
              <w:rPr>
                <w:rFonts w:cstheme="minorHAnsi"/>
                <w:sz w:val="20"/>
                <w:szCs w:val="20"/>
              </w:rPr>
              <w:t>in a manner acceptable to the Bank.</w:t>
            </w:r>
          </w:p>
          <w:p w14:paraId="169AE967" w14:textId="77777777" w:rsidR="002C6F1A" w:rsidRDefault="002C6F1A" w:rsidP="005A7F9D">
            <w:pPr>
              <w:keepLines/>
              <w:widowControl w:val="0"/>
              <w:rPr>
                <w:rFonts w:cstheme="minorHAnsi"/>
                <w:sz w:val="20"/>
                <w:szCs w:val="20"/>
              </w:rPr>
            </w:pPr>
          </w:p>
          <w:p w14:paraId="2A3928D3" w14:textId="77777777" w:rsidR="00C276C6" w:rsidRPr="005A7F9D" w:rsidRDefault="00C276C6" w:rsidP="005A7F9D">
            <w:pPr>
              <w:keepLines/>
              <w:widowControl w:val="0"/>
              <w:rPr>
                <w:rFonts w:cstheme="minorHAnsi"/>
                <w:sz w:val="20"/>
                <w:szCs w:val="20"/>
              </w:rPr>
            </w:pPr>
          </w:p>
          <w:p w14:paraId="06097D85" w14:textId="7E1DACEB" w:rsidR="005A7F9D" w:rsidRPr="005A7F9D" w:rsidRDefault="005A7F9D" w:rsidP="005A7F9D">
            <w:pPr>
              <w:keepLines/>
              <w:widowControl w:val="0"/>
              <w:rPr>
                <w:rFonts w:cstheme="minorHAnsi"/>
                <w:sz w:val="20"/>
                <w:szCs w:val="20"/>
              </w:rPr>
            </w:pPr>
            <w:r>
              <w:rPr>
                <w:rFonts w:cstheme="minorHAnsi"/>
                <w:sz w:val="20"/>
                <w:szCs w:val="20"/>
              </w:rPr>
              <w:t>A</w:t>
            </w:r>
            <w:r w:rsidRPr="005A7F9D">
              <w:rPr>
                <w:rFonts w:cstheme="minorHAnsi"/>
                <w:sz w:val="20"/>
                <w:szCs w:val="20"/>
              </w:rPr>
              <w:t>ppropriate measures and plans including gender - based violence (</w:t>
            </w:r>
            <w:r w:rsidRPr="005A7F9D">
              <w:rPr>
                <w:rFonts w:cstheme="minorHAnsi"/>
                <w:b/>
                <w:bCs/>
                <w:sz w:val="20"/>
                <w:szCs w:val="20"/>
              </w:rPr>
              <w:t xml:space="preserve">GBV) and sexual exploitation and sexual exploitation and abuse (SEA) </w:t>
            </w:r>
            <w:r w:rsidRPr="005A7F9D">
              <w:rPr>
                <w:rFonts w:cstheme="minorHAnsi"/>
                <w:sz w:val="20"/>
                <w:szCs w:val="20"/>
              </w:rPr>
              <w:t>will be identified, developed and implemented to address potential traffic and roads safety risks, including appropriate training to workers on driver and vehicle safety.</w:t>
            </w:r>
          </w:p>
          <w:p w14:paraId="1B60EF3D" w14:textId="2A2ECF73" w:rsidR="00502173" w:rsidRPr="00FA0A88" w:rsidRDefault="00502173" w:rsidP="005D394E">
            <w:pPr>
              <w:keepLines/>
              <w:widowControl w:val="0"/>
              <w:rPr>
                <w:rFonts w:cstheme="minorHAnsi"/>
                <w:sz w:val="20"/>
                <w:szCs w:val="20"/>
              </w:rPr>
            </w:pPr>
          </w:p>
        </w:tc>
        <w:tc>
          <w:tcPr>
            <w:tcW w:w="3780" w:type="dxa"/>
          </w:tcPr>
          <w:p w14:paraId="121F6EC9" w14:textId="091F5865" w:rsidR="00502173" w:rsidRPr="00FA0A88" w:rsidRDefault="00E10640" w:rsidP="005D394E">
            <w:pPr>
              <w:keepLines/>
              <w:widowControl w:val="0"/>
              <w:rPr>
                <w:rFonts w:cstheme="minorHAnsi"/>
                <w:i/>
                <w:sz w:val="20"/>
                <w:szCs w:val="20"/>
              </w:rPr>
            </w:pPr>
            <w:r w:rsidRPr="00E10640">
              <w:rPr>
                <w:rFonts w:cstheme="minorHAnsi"/>
                <w:i/>
                <w:sz w:val="20"/>
                <w:szCs w:val="20"/>
              </w:rPr>
              <w:t>Prior to commencement of minor rehabilitation works and maintain during the project timeline</w:t>
            </w:r>
            <w:r>
              <w:rPr>
                <w:rFonts w:cstheme="minorHAnsi"/>
                <w:i/>
                <w:sz w:val="20"/>
                <w:szCs w:val="20"/>
              </w:rPr>
              <w:t>.</w:t>
            </w:r>
          </w:p>
        </w:tc>
        <w:tc>
          <w:tcPr>
            <w:tcW w:w="3690" w:type="dxa"/>
          </w:tcPr>
          <w:p w14:paraId="5AE9C6B2" w14:textId="77777777" w:rsidR="00502173" w:rsidRPr="00FA0A88" w:rsidRDefault="00502173" w:rsidP="005D394E">
            <w:pPr>
              <w:keepLines/>
              <w:widowControl w:val="0"/>
              <w:rPr>
                <w:rFonts w:cstheme="minorHAnsi"/>
                <w:sz w:val="20"/>
                <w:szCs w:val="20"/>
              </w:rPr>
            </w:pPr>
          </w:p>
        </w:tc>
      </w:tr>
      <w:tr w:rsidR="00502173" w:rsidRPr="00FA0A88" w14:paraId="33424D70" w14:textId="77777777" w:rsidTr="00594521">
        <w:trPr>
          <w:cantSplit/>
          <w:trHeight w:val="20"/>
        </w:trPr>
        <w:tc>
          <w:tcPr>
            <w:tcW w:w="715" w:type="dxa"/>
          </w:tcPr>
          <w:p w14:paraId="26E6D937"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4.2</w:t>
            </w:r>
          </w:p>
        </w:tc>
        <w:tc>
          <w:tcPr>
            <w:tcW w:w="6120" w:type="dxa"/>
          </w:tcPr>
          <w:p w14:paraId="7AFD9DBF" w14:textId="77777777" w:rsidR="00502173" w:rsidRDefault="00502173" w:rsidP="00C276C6">
            <w:pPr>
              <w:keepLines/>
              <w:widowControl w:val="0"/>
              <w:jc w:val="both"/>
              <w:rPr>
                <w:rFonts w:cstheme="minorHAnsi"/>
                <w:sz w:val="20"/>
                <w:szCs w:val="20"/>
              </w:rPr>
            </w:pPr>
            <w:r w:rsidRPr="00FA0A88">
              <w:rPr>
                <w:rFonts w:cstheme="minorHAnsi"/>
                <w:b/>
                <w:color w:val="5B9BD5" w:themeColor="accent5"/>
                <w:sz w:val="20"/>
                <w:szCs w:val="20"/>
              </w:rPr>
              <w:t>COMMUNITY HEALTH AND SAFETY:</w:t>
            </w:r>
            <w:r w:rsidRPr="00FA0A88">
              <w:rPr>
                <w:rFonts w:cstheme="minorHAnsi"/>
                <w:sz w:val="20"/>
                <w:szCs w:val="20"/>
              </w:rPr>
              <w:t xml:space="preserve"> </w:t>
            </w:r>
            <w:r w:rsidR="00C276C6">
              <w:rPr>
                <w:rFonts w:cstheme="minorHAnsi"/>
                <w:sz w:val="20"/>
                <w:szCs w:val="20"/>
              </w:rPr>
              <w:t xml:space="preserve">site specific ESMPs for </w:t>
            </w:r>
            <w:r w:rsidR="00C276C6" w:rsidRPr="00C276C6">
              <w:rPr>
                <w:rFonts w:cstheme="minorHAnsi"/>
                <w:sz w:val="20"/>
                <w:szCs w:val="20"/>
              </w:rPr>
              <w:t>rehabilitation works will include installation and/or upgrade of fire and life safety measures (physical infrastructures and training, drills, etc.), and universal access for disable people</w:t>
            </w:r>
            <w:r w:rsidR="00C276C6">
              <w:rPr>
                <w:rFonts w:cstheme="minorHAnsi"/>
                <w:sz w:val="20"/>
                <w:szCs w:val="20"/>
              </w:rPr>
              <w:t xml:space="preserve">, </w:t>
            </w:r>
            <w:r w:rsidR="00C276C6" w:rsidRPr="00FA0A88">
              <w:rPr>
                <w:rFonts w:cstheme="minorHAnsi"/>
                <w:sz w:val="20"/>
                <w:szCs w:val="20"/>
              </w:rPr>
              <w:t>in a manner acceptable to the Bank.</w:t>
            </w:r>
            <w:r w:rsidR="00EC64DD">
              <w:rPr>
                <w:rFonts w:cstheme="minorHAnsi"/>
                <w:sz w:val="20"/>
                <w:szCs w:val="20"/>
              </w:rPr>
              <w:t xml:space="preserve"> </w:t>
            </w:r>
          </w:p>
          <w:p w14:paraId="72C390D2" w14:textId="1258FD64" w:rsidR="002C6F1A" w:rsidRPr="00FA0A88" w:rsidRDefault="002C6F1A" w:rsidP="00C276C6">
            <w:pPr>
              <w:keepLines/>
              <w:widowControl w:val="0"/>
              <w:jc w:val="both"/>
              <w:rPr>
                <w:rFonts w:cstheme="minorHAnsi"/>
                <w:sz w:val="20"/>
                <w:szCs w:val="20"/>
              </w:rPr>
            </w:pPr>
          </w:p>
        </w:tc>
        <w:tc>
          <w:tcPr>
            <w:tcW w:w="3780" w:type="dxa"/>
          </w:tcPr>
          <w:p w14:paraId="0104A64A" w14:textId="5FEADF4B" w:rsidR="00502173" w:rsidRPr="00FA0A88" w:rsidRDefault="00C276C6" w:rsidP="005D394E">
            <w:pPr>
              <w:keepLines/>
              <w:widowControl w:val="0"/>
              <w:rPr>
                <w:rFonts w:cstheme="minorHAnsi"/>
                <w:i/>
                <w:sz w:val="20"/>
                <w:szCs w:val="20"/>
              </w:rPr>
            </w:pPr>
            <w:r w:rsidRPr="00E10640">
              <w:rPr>
                <w:rFonts w:cstheme="minorHAnsi"/>
                <w:i/>
                <w:sz w:val="20"/>
                <w:szCs w:val="20"/>
              </w:rPr>
              <w:t xml:space="preserve">Prior to commencement of minor rehabilitation works </w:t>
            </w:r>
            <w:r w:rsidR="008942C0" w:rsidRPr="008942C0">
              <w:rPr>
                <w:rFonts w:cstheme="minorHAnsi"/>
                <w:i/>
                <w:sz w:val="20"/>
                <w:szCs w:val="20"/>
              </w:rPr>
              <w:t>and throughout Project implementation</w:t>
            </w:r>
            <w:r w:rsidR="00800759">
              <w:rPr>
                <w:rFonts w:cstheme="minorHAnsi"/>
                <w:i/>
                <w:sz w:val="20"/>
                <w:szCs w:val="20"/>
              </w:rPr>
              <w:t>.</w:t>
            </w:r>
          </w:p>
        </w:tc>
        <w:tc>
          <w:tcPr>
            <w:tcW w:w="3690" w:type="dxa"/>
          </w:tcPr>
          <w:p w14:paraId="2A6C051B" w14:textId="77777777" w:rsidR="00502173" w:rsidRPr="00FA0A88" w:rsidRDefault="00502173" w:rsidP="005D394E">
            <w:pPr>
              <w:keepLines/>
              <w:widowControl w:val="0"/>
              <w:rPr>
                <w:rFonts w:cstheme="minorHAnsi"/>
                <w:sz w:val="20"/>
                <w:szCs w:val="20"/>
              </w:rPr>
            </w:pPr>
          </w:p>
          <w:p w14:paraId="0D0C9456" w14:textId="77777777" w:rsidR="00502173" w:rsidRPr="00FA0A88" w:rsidRDefault="00502173" w:rsidP="005D394E">
            <w:pPr>
              <w:keepLines/>
              <w:widowControl w:val="0"/>
              <w:rPr>
                <w:rFonts w:cstheme="minorHAnsi"/>
                <w:sz w:val="20"/>
                <w:szCs w:val="20"/>
              </w:rPr>
            </w:pPr>
          </w:p>
        </w:tc>
      </w:tr>
      <w:tr w:rsidR="00502173" w:rsidRPr="00FA0A88" w14:paraId="1E030C72" w14:textId="77777777" w:rsidTr="00594521">
        <w:trPr>
          <w:cantSplit/>
          <w:trHeight w:val="20"/>
        </w:trPr>
        <w:tc>
          <w:tcPr>
            <w:tcW w:w="715" w:type="dxa"/>
          </w:tcPr>
          <w:p w14:paraId="11A17E3C" w14:textId="323A1347" w:rsidR="00502173" w:rsidRPr="00FA0A88" w:rsidRDefault="00502173" w:rsidP="005D394E">
            <w:pPr>
              <w:keepLines/>
              <w:widowControl w:val="0"/>
              <w:jc w:val="center"/>
              <w:rPr>
                <w:rFonts w:cstheme="minorHAnsi"/>
                <w:sz w:val="20"/>
                <w:szCs w:val="20"/>
              </w:rPr>
            </w:pPr>
            <w:r w:rsidRPr="00FA0A88">
              <w:rPr>
                <w:rFonts w:cstheme="minorHAnsi"/>
                <w:sz w:val="20"/>
                <w:szCs w:val="20"/>
              </w:rPr>
              <w:t>4.3</w:t>
            </w:r>
          </w:p>
        </w:tc>
        <w:tc>
          <w:tcPr>
            <w:tcW w:w="6120" w:type="dxa"/>
          </w:tcPr>
          <w:p w14:paraId="2EA8C3C6" w14:textId="5A12090D" w:rsidR="00470040" w:rsidRPr="00FA0A88" w:rsidRDefault="00502173" w:rsidP="005D394E">
            <w:pPr>
              <w:keepLines/>
              <w:widowControl w:val="0"/>
              <w:rPr>
                <w:rFonts w:cstheme="minorHAnsi"/>
                <w:color w:val="2E74B5" w:themeColor="accent5" w:themeShade="BF"/>
                <w:sz w:val="20"/>
                <w:szCs w:val="20"/>
              </w:rPr>
            </w:pPr>
            <w:r w:rsidRPr="00FA0A88">
              <w:rPr>
                <w:rFonts w:cstheme="minorHAnsi"/>
                <w:b/>
                <w:color w:val="5B9BD5" w:themeColor="accent5"/>
                <w:sz w:val="20"/>
                <w:szCs w:val="20"/>
              </w:rPr>
              <w:t>GBV AND SEA RISKS</w:t>
            </w:r>
            <w:r w:rsidRPr="00FA0A88">
              <w:rPr>
                <w:rFonts w:cstheme="minorHAnsi"/>
                <w:sz w:val="20"/>
                <w:szCs w:val="20"/>
              </w:rPr>
              <w:t xml:space="preserve">: </w:t>
            </w:r>
            <w:r w:rsidR="003851E2" w:rsidRPr="00FA0A88">
              <w:rPr>
                <w:rFonts w:cstheme="minorHAnsi"/>
                <w:color w:val="2E74B5" w:themeColor="accent5" w:themeShade="BF"/>
                <w:sz w:val="20"/>
                <w:szCs w:val="20"/>
              </w:rPr>
              <w:t>[</w:t>
            </w:r>
            <w:r w:rsidR="008249BF" w:rsidRPr="00FA0A88">
              <w:rPr>
                <w:rFonts w:cstheme="minorHAnsi"/>
                <w:color w:val="2E74B5" w:themeColor="accent5" w:themeShade="BF"/>
                <w:sz w:val="20"/>
                <w:szCs w:val="20"/>
              </w:rPr>
              <w:t>F</w:t>
            </w:r>
            <w:r w:rsidR="00805C69" w:rsidRPr="00FA0A88">
              <w:rPr>
                <w:rFonts w:cstheme="minorHAnsi"/>
                <w:color w:val="2E74B5" w:themeColor="accent5" w:themeShade="BF"/>
                <w:sz w:val="20"/>
                <w:szCs w:val="20"/>
              </w:rPr>
              <w:t xml:space="preserve">or </w:t>
            </w:r>
            <w:r w:rsidR="009C49E1" w:rsidRPr="00FA0A88">
              <w:rPr>
                <w:rFonts w:cstheme="minorHAnsi"/>
                <w:color w:val="2E74B5" w:themeColor="accent5" w:themeShade="BF"/>
                <w:sz w:val="20"/>
                <w:szCs w:val="20"/>
              </w:rPr>
              <w:t xml:space="preserve">projects with a moderate, substantial, or high prevalence of </w:t>
            </w:r>
            <w:r w:rsidR="0014113C" w:rsidRPr="00FA0A88">
              <w:rPr>
                <w:rFonts w:cstheme="minorHAnsi"/>
                <w:color w:val="2E74B5" w:themeColor="accent5" w:themeShade="BF"/>
                <w:sz w:val="20"/>
                <w:szCs w:val="20"/>
              </w:rPr>
              <w:t>GBV risk</w:t>
            </w:r>
            <w:r w:rsidR="003851E2" w:rsidRPr="00FA0A88">
              <w:rPr>
                <w:rFonts w:cstheme="minorHAnsi"/>
                <w:color w:val="2E74B5" w:themeColor="accent5" w:themeShade="BF"/>
                <w:sz w:val="20"/>
                <w:szCs w:val="20"/>
              </w:rPr>
              <w:t>]</w:t>
            </w:r>
            <w:r w:rsidR="00805C69" w:rsidRPr="00FA0A88">
              <w:rPr>
                <w:rFonts w:cstheme="minorHAnsi"/>
                <w:color w:val="2E74B5" w:themeColor="accent5" w:themeShade="BF"/>
                <w:sz w:val="20"/>
                <w:szCs w:val="20"/>
              </w:rPr>
              <w:t xml:space="preserve"> </w:t>
            </w:r>
          </w:p>
          <w:p w14:paraId="3CB7999F" w14:textId="3BBBCCB3" w:rsidR="00502173" w:rsidRPr="00FA0A88" w:rsidRDefault="003851E2" w:rsidP="005D394E">
            <w:pPr>
              <w:keepLines/>
              <w:widowControl w:val="0"/>
              <w:rPr>
                <w:rFonts w:cstheme="minorHAnsi"/>
                <w:sz w:val="20"/>
                <w:szCs w:val="20"/>
              </w:rPr>
            </w:pPr>
            <w:r w:rsidRPr="00FA0A88">
              <w:rPr>
                <w:rFonts w:cstheme="minorHAnsi"/>
                <w:sz w:val="20"/>
                <w:szCs w:val="20"/>
              </w:rPr>
              <w:t xml:space="preserve">Prepare, adopt, </w:t>
            </w:r>
            <w:r w:rsidR="00502173" w:rsidRPr="00FA0A88">
              <w:rPr>
                <w:rFonts w:cstheme="minorHAnsi"/>
                <w:sz w:val="20"/>
                <w:szCs w:val="20"/>
              </w:rPr>
              <w:t xml:space="preserve">and implement </w:t>
            </w:r>
            <w:r w:rsidR="00B1244E" w:rsidRPr="00FA0A88">
              <w:rPr>
                <w:rFonts w:cstheme="minorHAnsi"/>
                <w:sz w:val="20"/>
                <w:szCs w:val="20"/>
              </w:rPr>
              <w:t>a stand-alone Gender</w:t>
            </w:r>
            <w:r w:rsidR="00562414" w:rsidRPr="00FA0A88">
              <w:rPr>
                <w:rFonts w:cstheme="minorHAnsi"/>
                <w:sz w:val="20"/>
                <w:szCs w:val="20"/>
              </w:rPr>
              <w:t>-Based Violence</w:t>
            </w:r>
            <w:r w:rsidR="00B1244E" w:rsidRPr="00FA0A88">
              <w:rPr>
                <w:rFonts w:cstheme="minorHAnsi"/>
                <w:sz w:val="20"/>
                <w:szCs w:val="20"/>
              </w:rPr>
              <w:t xml:space="preserve"> Action Plan</w:t>
            </w:r>
            <w:r w:rsidR="00562414" w:rsidRPr="00FA0A88">
              <w:rPr>
                <w:rFonts w:cstheme="minorHAnsi"/>
                <w:sz w:val="20"/>
                <w:szCs w:val="20"/>
              </w:rPr>
              <w:t xml:space="preserve"> (GBV Action Plan)</w:t>
            </w:r>
            <w:r w:rsidR="00B1244E" w:rsidRPr="00FA0A88">
              <w:rPr>
                <w:rFonts w:cstheme="minorHAnsi"/>
                <w:sz w:val="20"/>
                <w:szCs w:val="20"/>
              </w:rPr>
              <w:t>, to</w:t>
            </w:r>
            <w:r w:rsidR="00502173" w:rsidRPr="00FA0A88">
              <w:rPr>
                <w:rFonts w:cstheme="minorHAnsi"/>
                <w:sz w:val="20"/>
                <w:szCs w:val="20"/>
              </w:rPr>
              <w:t xml:space="preserve"> assess and manage the risks of gender-based violence (GBV) and sexual exploitation and abuse (SEA). </w:t>
            </w:r>
          </w:p>
        </w:tc>
        <w:tc>
          <w:tcPr>
            <w:tcW w:w="3780" w:type="dxa"/>
          </w:tcPr>
          <w:p w14:paraId="6A8D3E1A" w14:textId="39A11C7E" w:rsidR="00502173" w:rsidRPr="00FA0A88" w:rsidRDefault="005F05B1" w:rsidP="005D394E">
            <w:pPr>
              <w:keepLines/>
              <w:widowControl w:val="0"/>
              <w:rPr>
                <w:rFonts w:cstheme="minorHAnsi"/>
                <w:i/>
                <w:sz w:val="20"/>
                <w:szCs w:val="20"/>
              </w:rPr>
            </w:pPr>
            <w:r>
              <w:rPr>
                <w:rFonts w:cstheme="minorHAnsi"/>
                <w:i/>
                <w:sz w:val="20"/>
                <w:szCs w:val="20"/>
              </w:rPr>
              <w:t>By project’s appraisal</w:t>
            </w:r>
          </w:p>
        </w:tc>
        <w:tc>
          <w:tcPr>
            <w:tcW w:w="3690" w:type="dxa"/>
          </w:tcPr>
          <w:p w14:paraId="47946760" w14:textId="6F24D8A8" w:rsidR="00502173" w:rsidRPr="005F05B1" w:rsidRDefault="005F05B1" w:rsidP="005D394E">
            <w:pPr>
              <w:keepLines/>
              <w:widowControl w:val="0"/>
              <w:rPr>
                <w:rFonts w:cstheme="minorHAnsi"/>
                <w:i/>
                <w:sz w:val="20"/>
                <w:szCs w:val="20"/>
              </w:rPr>
            </w:pPr>
            <w:r w:rsidRPr="005F05B1">
              <w:rPr>
                <w:rFonts w:cstheme="minorHAnsi"/>
                <w:i/>
                <w:sz w:val="20"/>
                <w:szCs w:val="20"/>
              </w:rPr>
              <w:t>Project’s preparation team</w:t>
            </w:r>
          </w:p>
        </w:tc>
      </w:tr>
      <w:tr w:rsidR="00502173" w:rsidRPr="00FA0A88" w14:paraId="31791DD8" w14:textId="77777777" w:rsidTr="00594521">
        <w:trPr>
          <w:cantSplit/>
          <w:trHeight w:val="20"/>
        </w:trPr>
        <w:tc>
          <w:tcPr>
            <w:tcW w:w="715" w:type="dxa"/>
          </w:tcPr>
          <w:p w14:paraId="116FC1AC" w14:textId="61154180" w:rsidR="00502173" w:rsidRPr="00FA0A88" w:rsidRDefault="00502173" w:rsidP="005D394E">
            <w:pPr>
              <w:keepLines/>
              <w:widowControl w:val="0"/>
              <w:jc w:val="center"/>
              <w:rPr>
                <w:rFonts w:cstheme="minorHAnsi"/>
                <w:sz w:val="20"/>
                <w:szCs w:val="20"/>
              </w:rPr>
            </w:pPr>
            <w:r w:rsidRPr="00FA0A88">
              <w:rPr>
                <w:rFonts w:cstheme="minorHAnsi"/>
                <w:sz w:val="20"/>
                <w:szCs w:val="20"/>
              </w:rPr>
              <w:t>4.</w:t>
            </w:r>
            <w:r w:rsidR="00B1244E" w:rsidRPr="00FA0A88">
              <w:rPr>
                <w:rFonts w:cstheme="minorHAnsi"/>
                <w:sz w:val="20"/>
                <w:szCs w:val="20"/>
              </w:rPr>
              <w:t>4</w:t>
            </w:r>
          </w:p>
        </w:tc>
        <w:tc>
          <w:tcPr>
            <w:tcW w:w="6120" w:type="dxa"/>
          </w:tcPr>
          <w:p w14:paraId="07659637" w14:textId="5D9F620E" w:rsidR="00502173" w:rsidRPr="00FA0A88" w:rsidRDefault="00502173" w:rsidP="00C276C6">
            <w:pPr>
              <w:keepLines/>
              <w:widowControl w:val="0"/>
              <w:jc w:val="both"/>
              <w:rPr>
                <w:rFonts w:cstheme="minorHAnsi"/>
                <w:sz w:val="20"/>
                <w:szCs w:val="20"/>
              </w:rPr>
            </w:pPr>
            <w:r w:rsidRPr="00FA0A88">
              <w:rPr>
                <w:rFonts w:cstheme="minorHAnsi"/>
                <w:b/>
                <w:color w:val="5B9BD5" w:themeColor="accent5"/>
                <w:sz w:val="20"/>
                <w:szCs w:val="20"/>
              </w:rPr>
              <w:t>SECURITY PERSONNEL</w:t>
            </w:r>
            <w:r w:rsidRPr="00FA0A88">
              <w:rPr>
                <w:rFonts w:cstheme="minorHAnsi"/>
                <w:sz w:val="20"/>
                <w:szCs w:val="20"/>
              </w:rPr>
              <w:t xml:space="preserve">: </w:t>
            </w:r>
            <w:r w:rsidR="00C276C6">
              <w:t xml:space="preserve"> </w:t>
            </w:r>
            <w:r w:rsidR="00C276C6" w:rsidRPr="00C276C6">
              <w:rPr>
                <w:rFonts w:cstheme="minorHAnsi"/>
                <w:sz w:val="20"/>
                <w:szCs w:val="20"/>
              </w:rPr>
              <w:t>In case of use security forces to safeguard field’s operations, the Borrower will assess risks related to those security arrangements and will be guided by the principles of proportionality and Good International Industry Practice (GIIP), and by applicable law, in relation to hiring, rules of conduct, training, equipping, and monitoring of security forces.</w:t>
            </w:r>
          </w:p>
        </w:tc>
        <w:tc>
          <w:tcPr>
            <w:tcW w:w="3780" w:type="dxa"/>
          </w:tcPr>
          <w:p w14:paraId="5F406E55" w14:textId="1C2BF1BF" w:rsidR="00502173" w:rsidRPr="00FA0A88" w:rsidRDefault="00502173" w:rsidP="005D394E">
            <w:pPr>
              <w:keepLines/>
              <w:widowControl w:val="0"/>
              <w:rPr>
                <w:rFonts w:cstheme="minorHAnsi"/>
                <w:i/>
                <w:sz w:val="20"/>
                <w:szCs w:val="20"/>
              </w:rPr>
            </w:pPr>
            <w:r w:rsidRPr="00FA0A88">
              <w:rPr>
                <w:rFonts w:cstheme="minorHAnsi"/>
                <w:i/>
                <w:sz w:val="20"/>
                <w:szCs w:val="20"/>
              </w:rPr>
              <w:t>Prior to engaging security personnel</w:t>
            </w:r>
            <w:r w:rsidR="00562414" w:rsidRPr="00FA0A88">
              <w:rPr>
                <w:rFonts w:cstheme="minorHAnsi"/>
                <w:i/>
                <w:sz w:val="20"/>
                <w:szCs w:val="20"/>
              </w:rPr>
              <w:t xml:space="preserve"> and thereafter implemented</w:t>
            </w:r>
            <w:r w:rsidRPr="00FA0A88">
              <w:rPr>
                <w:rFonts w:cstheme="minorHAnsi"/>
                <w:i/>
                <w:sz w:val="20"/>
                <w:szCs w:val="20"/>
              </w:rPr>
              <w:t xml:space="preserve"> throughout Project implementation</w:t>
            </w:r>
          </w:p>
        </w:tc>
        <w:tc>
          <w:tcPr>
            <w:tcW w:w="3690" w:type="dxa"/>
          </w:tcPr>
          <w:p w14:paraId="45D58F1E" w14:textId="77777777" w:rsidR="00502173" w:rsidRPr="00FA0A88" w:rsidRDefault="00502173" w:rsidP="005D394E">
            <w:pPr>
              <w:keepLines/>
              <w:widowControl w:val="0"/>
              <w:rPr>
                <w:rFonts w:cstheme="minorHAnsi"/>
                <w:sz w:val="20"/>
                <w:szCs w:val="20"/>
              </w:rPr>
            </w:pPr>
          </w:p>
        </w:tc>
      </w:tr>
    </w:tbl>
    <w:p w14:paraId="239CB251" w14:textId="4BAD09A6" w:rsidR="007C5D74" w:rsidRPr="00FA0A88" w:rsidRDefault="007C5D74">
      <w:pPr>
        <w:rPr>
          <w:sz w:val="4"/>
          <w:szCs w:val="4"/>
        </w:r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43B229A2" w14:textId="77777777" w:rsidTr="00594521">
        <w:trPr>
          <w:cantSplit/>
          <w:trHeight w:val="20"/>
        </w:trPr>
        <w:tc>
          <w:tcPr>
            <w:tcW w:w="14305" w:type="dxa"/>
            <w:gridSpan w:val="4"/>
            <w:shd w:val="clear" w:color="auto" w:fill="F4B083" w:themeFill="accent2" w:themeFillTint="99"/>
          </w:tcPr>
          <w:p w14:paraId="49B8701F" w14:textId="2EC25A57" w:rsidR="00502173" w:rsidRPr="00FA0A88" w:rsidRDefault="00502173" w:rsidP="005D394E">
            <w:pPr>
              <w:keepLines/>
              <w:widowControl w:val="0"/>
              <w:rPr>
                <w:rFonts w:cstheme="minorHAnsi"/>
                <w:sz w:val="20"/>
                <w:szCs w:val="20"/>
              </w:rPr>
            </w:pPr>
            <w:r w:rsidRPr="00FA0A88">
              <w:rPr>
                <w:rFonts w:cstheme="minorHAnsi"/>
                <w:b/>
                <w:sz w:val="20"/>
                <w:szCs w:val="20"/>
              </w:rPr>
              <w:t>ESS 5:  LAND ACQUISITION, RESTRICTIONS ON LAND USE AND INVOLUNTARY RESETTLEMENT</w:t>
            </w:r>
            <w:r w:rsidR="006D2168" w:rsidRPr="00FA0A88">
              <w:rPr>
                <w:rFonts w:cstheme="minorHAnsi"/>
                <w:b/>
                <w:sz w:val="20"/>
                <w:szCs w:val="20"/>
              </w:rPr>
              <w:t xml:space="preserve"> </w:t>
            </w:r>
          </w:p>
        </w:tc>
      </w:tr>
      <w:tr w:rsidR="00502173" w:rsidRPr="00FA0A88" w14:paraId="7E1E5881" w14:textId="77777777" w:rsidTr="00594521">
        <w:trPr>
          <w:cantSplit/>
          <w:trHeight w:val="20"/>
        </w:trPr>
        <w:tc>
          <w:tcPr>
            <w:tcW w:w="715" w:type="dxa"/>
          </w:tcPr>
          <w:p w14:paraId="76E6CB4C"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lastRenderedPageBreak/>
              <w:t>5.1</w:t>
            </w:r>
          </w:p>
        </w:tc>
        <w:tc>
          <w:tcPr>
            <w:tcW w:w="6120" w:type="dxa"/>
          </w:tcPr>
          <w:p w14:paraId="6930C3F9" w14:textId="77777777" w:rsidR="00421DF0" w:rsidRDefault="00502173" w:rsidP="002D4AA2">
            <w:pPr>
              <w:keepLines/>
              <w:widowControl w:val="0"/>
              <w:rPr>
                <w:rFonts w:cstheme="minorHAnsi"/>
                <w:sz w:val="20"/>
                <w:szCs w:val="20"/>
              </w:rPr>
            </w:pPr>
            <w:r w:rsidRPr="00FA0A88">
              <w:rPr>
                <w:rFonts w:cstheme="minorHAnsi"/>
                <w:b/>
                <w:color w:val="5B9BD5" w:themeColor="accent5"/>
                <w:sz w:val="20"/>
                <w:szCs w:val="20"/>
              </w:rPr>
              <w:t>RESETTLEMENT</w:t>
            </w:r>
            <w:r w:rsidR="006D2168" w:rsidRPr="00FA0A88">
              <w:rPr>
                <w:rFonts w:cstheme="minorHAnsi"/>
                <w:b/>
                <w:color w:val="5B9BD5" w:themeColor="accent5"/>
                <w:sz w:val="20"/>
                <w:szCs w:val="20"/>
              </w:rPr>
              <w:t xml:space="preserve"> PLANS</w:t>
            </w:r>
            <w:r w:rsidR="00562414" w:rsidRPr="00FA0A88">
              <w:rPr>
                <w:rFonts w:cstheme="minorHAnsi"/>
                <w:b/>
                <w:color w:val="5B9BD5" w:themeColor="accent5"/>
                <w:sz w:val="20"/>
                <w:szCs w:val="20"/>
              </w:rPr>
              <w:t xml:space="preserve">: </w:t>
            </w:r>
            <w:r w:rsidR="005879CC" w:rsidRPr="00FA0A88">
              <w:rPr>
                <w:rFonts w:cstheme="minorHAnsi"/>
                <w:sz w:val="20"/>
                <w:szCs w:val="20"/>
              </w:rPr>
              <w:t xml:space="preserve">Prepare, adopt, and implement </w:t>
            </w:r>
            <w:r w:rsidR="005D45E6" w:rsidRPr="00FA0A88">
              <w:rPr>
                <w:rFonts w:cstheme="minorHAnsi"/>
                <w:sz w:val="20"/>
                <w:szCs w:val="20"/>
              </w:rPr>
              <w:t>resettlement plans (RAPs)</w:t>
            </w:r>
            <w:r w:rsidR="00F4598D" w:rsidRPr="00FA0A88">
              <w:rPr>
                <w:rFonts w:cstheme="minorHAnsi"/>
                <w:sz w:val="20"/>
                <w:szCs w:val="20"/>
              </w:rPr>
              <w:t xml:space="preserve"> in accordance with ESS 5 and</w:t>
            </w:r>
            <w:r w:rsidR="005D45E6" w:rsidRPr="00FA0A88">
              <w:rPr>
                <w:rFonts w:cstheme="minorHAnsi"/>
                <w:sz w:val="20"/>
                <w:szCs w:val="20"/>
              </w:rPr>
              <w:t xml:space="preserve"> consistent with the requirements of the Resettlement Policy Framework (RPF) that has been prepared for the Project, and thereafter </w:t>
            </w:r>
            <w:r w:rsidR="00F4598D" w:rsidRPr="00FA0A88">
              <w:rPr>
                <w:rFonts w:cstheme="minorHAnsi"/>
                <w:sz w:val="20"/>
                <w:szCs w:val="20"/>
              </w:rPr>
              <w:t xml:space="preserve">adopt and </w:t>
            </w:r>
            <w:r w:rsidR="005D45E6" w:rsidRPr="00FA0A88">
              <w:rPr>
                <w:rFonts w:cstheme="minorHAnsi"/>
                <w:sz w:val="20"/>
                <w:szCs w:val="20"/>
              </w:rPr>
              <w:t>implement the respective RAPs before carrying out the associated activities, in a manner acceptable to the Bank</w:t>
            </w:r>
            <w:r w:rsidR="00562414" w:rsidRPr="00FA0A88">
              <w:rPr>
                <w:rFonts w:cstheme="minorHAnsi"/>
                <w:sz w:val="20"/>
                <w:szCs w:val="20"/>
              </w:rPr>
              <w:t>.</w:t>
            </w:r>
            <w:r w:rsidRPr="00FA0A88">
              <w:rPr>
                <w:rFonts w:cstheme="minorHAnsi"/>
                <w:sz w:val="20"/>
                <w:szCs w:val="20"/>
              </w:rPr>
              <w:t xml:space="preserve"> </w:t>
            </w:r>
          </w:p>
          <w:p w14:paraId="065FA929" w14:textId="77777777" w:rsidR="00421DF0" w:rsidRDefault="00421DF0" w:rsidP="002D4AA2">
            <w:pPr>
              <w:keepLines/>
              <w:widowControl w:val="0"/>
              <w:rPr>
                <w:rFonts w:cstheme="minorHAnsi"/>
                <w:sz w:val="20"/>
                <w:szCs w:val="20"/>
              </w:rPr>
            </w:pPr>
          </w:p>
          <w:p w14:paraId="7548873C" w14:textId="0EDB1920" w:rsidR="00502173" w:rsidRDefault="0087064A" w:rsidP="002D4AA2">
            <w:pPr>
              <w:keepLines/>
              <w:widowControl w:val="0"/>
              <w:rPr>
                <w:rFonts w:cstheme="minorHAnsi"/>
                <w:sz w:val="20"/>
                <w:szCs w:val="20"/>
              </w:rPr>
            </w:pPr>
            <w:r>
              <w:rPr>
                <w:rFonts w:cstheme="minorHAnsi"/>
                <w:sz w:val="20"/>
                <w:szCs w:val="20"/>
              </w:rPr>
              <w:t>More specifically:</w:t>
            </w:r>
          </w:p>
          <w:p w14:paraId="713ACD33" w14:textId="77DEFEA2" w:rsidR="00421DF0" w:rsidRDefault="00421DF0" w:rsidP="002D4AA2">
            <w:pPr>
              <w:keepLines/>
              <w:widowControl w:val="0"/>
              <w:rPr>
                <w:rFonts w:cstheme="minorHAnsi"/>
                <w:sz w:val="20"/>
                <w:szCs w:val="20"/>
              </w:rPr>
            </w:pPr>
          </w:p>
          <w:p w14:paraId="7502989D" w14:textId="77777777" w:rsidR="00744A2D" w:rsidRDefault="00744A2D" w:rsidP="00E85A20">
            <w:pPr>
              <w:pStyle w:val="Paragraphedeliste"/>
              <w:keepLines/>
              <w:widowControl w:val="0"/>
              <w:numPr>
                <w:ilvl w:val="0"/>
                <w:numId w:val="27"/>
              </w:numPr>
              <w:rPr>
                <w:rFonts w:cstheme="minorHAnsi"/>
                <w:sz w:val="20"/>
                <w:szCs w:val="20"/>
              </w:rPr>
            </w:pPr>
            <w:r w:rsidRPr="00744A2D">
              <w:rPr>
                <w:rFonts w:cstheme="minorHAnsi"/>
                <w:sz w:val="20"/>
                <w:szCs w:val="20"/>
              </w:rPr>
              <w:t xml:space="preserve">Prepare a Resettlement Policy Framework (RPF) </w:t>
            </w:r>
          </w:p>
          <w:p w14:paraId="0D6438E4" w14:textId="4F3D12AF" w:rsidR="0087064A" w:rsidRPr="00744A2D" w:rsidRDefault="00421DF0" w:rsidP="00E85A20">
            <w:pPr>
              <w:pStyle w:val="Paragraphedeliste"/>
              <w:keepLines/>
              <w:widowControl w:val="0"/>
              <w:numPr>
                <w:ilvl w:val="0"/>
                <w:numId w:val="27"/>
              </w:numPr>
              <w:rPr>
                <w:rFonts w:cstheme="minorHAnsi"/>
                <w:sz w:val="20"/>
                <w:szCs w:val="20"/>
              </w:rPr>
            </w:pPr>
            <w:r w:rsidRPr="00744A2D">
              <w:rPr>
                <w:rFonts w:cstheme="minorHAnsi"/>
                <w:sz w:val="20"/>
                <w:szCs w:val="20"/>
              </w:rPr>
              <w:t>Prepare Abbreviated Resettlement Actions Plans (ARAP) or Resettlement Actions Plans (RAPs)</w:t>
            </w:r>
          </w:p>
          <w:p w14:paraId="0F1215C7" w14:textId="7A78F537" w:rsidR="0087064A" w:rsidRPr="00FA0A88" w:rsidRDefault="0087064A" w:rsidP="002D4AA2">
            <w:pPr>
              <w:keepLines/>
              <w:widowControl w:val="0"/>
              <w:rPr>
                <w:rFonts w:cstheme="minorHAnsi"/>
                <w:sz w:val="20"/>
                <w:szCs w:val="20"/>
                <w:u w:val="single"/>
              </w:rPr>
            </w:pPr>
          </w:p>
        </w:tc>
        <w:tc>
          <w:tcPr>
            <w:tcW w:w="3780" w:type="dxa"/>
          </w:tcPr>
          <w:p w14:paraId="768E1B0A" w14:textId="539B1037" w:rsidR="00502173" w:rsidRDefault="00D20BCB" w:rsidP="005D394E">
            <w:pPr>
              <w:keepLines/>
              <w:widowControl w:val="0"/>
              <w:jc w:val="both"/>
              <w:rPr>
                <w:rFonts w:cstheme="minorHAnsi"/>
                <w:i/>
                <w:sz w:val="20"/>
                <w:szCs w:val="20"/>
              </w:rPr>
            </w:pPr>
            <w:r>
              <w:rPr>
                <w:rFonts w:cstheme="minorHAnsi"/>
                <w:i/>
                <w:sz w:val="20"/>
                <w:szCs w:val="20"/>
              </w:rPr>
              <w:t>RPF</w:t>
            </w:r>
            <w:r w:rsidR="0087064A">
              <w:rPr>
                <w:rFonts w:cstheme="minorHAnsi"/>
                <w:i/>
                <w:sz w:val="20"/>
                <w:szCs w:val="20"/>
              </w:rPr>
              <w:t xml:space="preserve"> to be prepared and disclosed before appraisal</w:t>
            </w:r>
          </w:p>
          <w:p w14:paraId="37BF5CAB" w14:textId="77777777" w:rsidR="00083EA1" w:rsidRDefault="00083EA1" w:rsidP="005D394E">
            <w:pPr>
              <w:keepLines/>
              <w:widowControl w:val="0"/>
              <w:jc w:val="both"/>
              <w:rPr>
                <w:rFonts w:cstheme="minorHAnsi"/>
                <w:i/>
                <w:sz w:val="20"/>
                <w:szCs w:val="20"/>
              </w:rPr>
            </w:pPr>
          </w:p>
          <w:p w14:paraId="43DA2DD0" w14:textId="15EFC151" w:rsidR="00083EA1" w:rsidRPr="00FA0A88" w:rsidRDefault="00083EA1" w:rsidP="005D394E">
            <w:pPr>
              <w:keepLines/>
              <w:widowControl w:val="0"/>
              <w:jc w:val="both"/>
              <w:rPr>
                <w:rFonts w:cstheme="minorHAnsi"/>
                <w:i/>
                <w:sz w:val="20"/>
                <w:szCs w:val="20"/>
              </w:rPr>
            </w:pPr>
            <w:r>
              <w:rPr>
                <w:rFonts w:cstheme="minorHAnsi"/>
                <w:i/>
                <w:sz w:val="20"/>
                <w:szCs w:val="20"/>
              </w:rPr>
              <w:t>RAPs and ARAPs to be prepared w</w:t>
            </w:r>
            <w:r w:rsidRPr="00083EA1">
              <w:rPr>
                <w:rFonts w:cstheme="minorHAnsi"/>
                <w:i/>
                <w:sz w:val="20"/>
                <w:szCs w:val="20"/>
              </w:rPr>
              <w:t>hen necessary before construction work</w:t>
            </w:r>
            <w:r w:rsidR="00FA7274">
              <w:rPr>
                <w:rFonts w:cstheme="minorHAnsi"/>
                <w:i/>
                <w:sz w:val="20"/>
                <w:szCs w:val="20"/>
              </w:rPr>
              <w:t xml:space="preserve"> starts</w:t>
            </w:r>
          </w:p>
        </w:tc>
        <w:tc>
          <w:tcPr>
            <w:tcW w:w="3690" w:type="dxa"/>
          </w:tcPr>
          <w:p w14:paraId="241C5915" w14:textId="6650E91B" w:rsidR="00502173" w:rsidRPr="00083EA1" w:rsidRDefault="0097782D" w:rsidP="005D394E">
            <w:pPr>
              <w:keepLines/>
              <w:widowControl w:val="0"/>
              <w:rPr>
                <w:rFonts w:cstheme="minorHAnsi"/>
                <w:i/>
                <w:sz w:val="20"/>
                <w:szCs w:val="20"/>
              </w:rPr>
            </w:pPr>
            <w:r>
              <w:rPr>
                <w:rFonts w:cstheme="minorHAnsi"/>
                <w:i/>
                <w:sz w:val="20"/>
                <w:szCs w:val="20"/>
              </w:rPr>
              <w:t>PCU</w:t>
            </w:r>
          </w:p>
        </w:tc>
      </w:tr>
      <w:tr w:rsidR="00502173" w:rsidRPr="00FA0A88" w14:paraId="423ACA0C" w14:textId="77777777" w:rsidTr="00594521">
        <w:trPr>
          <w:cantSplit/>
          <w:trHeight w:val="20"/>
        </w:trPr>
        <w:tc>
          <w:tcPr>
            <w:tcW w:w="14305" w:type="dxa"/>
            <w:gridSpan w:val="4"/>
            <w:shd w:val="clear" w:color="auto" w:fill="F4B083" w:themeFill="accent2" w:themeFillTint="99"/>
          </w:tcPr>
          <w:p w14:paraId="05E87770" w14:textId="3F5C7125" w:rsidR="00502173" w:rsidRPr="00FA0A88" w:rsidRDefault="00502173" w:rsidP="005D394E">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r w:rsidR="006D2168" w:rsidRPr="00FA0A88">
              <w:rPr>
                <w:rFonts w:cstheme="minorHAnsi"/>
                <w:b/>
                <w:sz w:val="20"/>
                <w:szCs w:val="20"/>
              </w:rPr>
              <w:t xml:space="preserve"> </w:t>
            </w:r>
          </w:p>
        </w:tc>
      </w:tr>
      <w:tr w:rsidR="00502173" w:rsidRPr="00FA0A88" w14:paraId="7D5B1E7D" w14:textId="77777777" w:rsidTr="00C276C6">
        <w:trPr>
          <w:cantSplit/>
          <w:trHeight w:val="260"/>
        </w:trPr>
        <w:tc>
          <w:tcPr>
            <w:tcW w:w="715" w:type="dxa"/>
          </w:tcPr>
          <w:p w14:paraId="12DA8B99" w14:textId="699142EF" w:rsidR="00502173" w:rsidRPr="00FA0A88" w:rsidRDefault="00502173" w:rsidP="008859AB">
            <w:pPr>
              <w:pStyle w:val="Normal-PRsubhead"/>
            </w:pPr>
          </w:p>
        </w:tc>
        <w:tc>
          <w:tcPr>
            <w:tcW w:w="6120" w:type="dxa"/>
          </w:tcPr>
          <w:p w14:paraId="652A229A" w14:textId="04C1C363" w:rsidR="00502173" w:rsidRPr="00FA0A88" w:rsidRDefault="00502173" w:rsidP="008859AB">
            <w:pPr>
              <w:pStyle w:val="Normal-PRsubhead"/>
            </w:pPr>
          </w:p>
        </w:tc>
        <w:tc>
          <w:tcPr>
            <w:tcW w:w="3780" w:type="dxa"/>
          </w:tcPr>
          <w:p w14:paraId="23705B5A" w14:textId="2F8CC3ED" w:rsidR="00C276C6" w:rsidRPr="00C276C6" w:rsidRDefault="00C276C6" w:rsidP="00C276C6">
            <w:pPr>
              <w:keepLines/>
              <w:widowControl w:val="0"/>
              <w:rPr>
                <w:rFonts w:cstheme="minorHAnsi"/>
                <w:i/>
                <w:sz w:val="20"/>
                <w:szCs w:val="20"/>
                <w:lang w:val="en-GB"/>
              </w:rPr>
            </w:pPr>
          </w:p>
          <w:p w14:paraId="1C7E6CBA" w14:textId="5BAD9BDC" w:rsidR="00502173" w:rsidRPr="00FA0A88" w:rsidRDefault="00502173" w:rsidP="005D394E">
            <w:pPr>
              <w:keepLines/>
              <w:widowControl w:val="0"/>
              <w:rPr>
                <w:rFonts w:cstheme="minorHAnsi"/>
                <w:i/>
                <w:sz w:val="20"/>
                <w:szCs w:val="20"/>
              </w:rPr>
            </w:pPr>
          </w:p>
        </w:tc>
        <w:tc>
          <w:tcPr>
            <w:tcW w:w="3690" w:type="dxa"/>
          </w:tcPr>
          <w:p w14:paraId="391DDBEF" w14:textId="77777777" w:rsidR="00502173" w:rsidRPr="00FA0A88" w:rsidRDefault="00502173" w:rsidP="005D394E">
            <w:pPr>
              <w:keepLines/>
              <w:widowControl w:val="0"/>
              <w:rPr>
                <w:rFonts w:cstheme="minorHAnsi"/>
                <w:sz w:val="20"/>
                <w:szCs w:val="20"/>
              </w:rPr>
            </w:pPr>
          </w:p>
        </w:tc>
      </w:tr>
      <w:tr w:rsidR="00502173" w:rsidRPr="00FA0A88" w14:paraId="4D5523F9" w14:textId="77777777" w:rsidTr="00FA0A88">
        <w:trPr>
          <w:cantSplit/>
          <w:trHeight w:val="602"/>
        </w:trPr>
        <w:tc>
          <w:tcPr>
            <w:tcW w:w="14305" w:type="dxa"/>
            <w:gridSpan w:val="4"/>
            <w:shd w:val="clear" w:color="auto" w:fill="F4B083" w:themeFill="accent2" w:themeFillTint="99"/>
          </w:tcPr>
          <w:p w14:paraId="6D1B59E9" w14:textId="0400D399" w:rsidR="00502173" w:rsidRPr="00FA0A88" w:rsidRDefault="00502173" w:rsidP="005D394E">
            <w:pPr>
              <w:keepLines/>
              <w:widowControl w:val="0"/>
              <w:rPr>
                <w:rFonts w:cstheme="minorHAnsi"/>
                <w:sz w:val="20"/>
                <w:szCs w:val="20"/>
              </w:rPr>
            </w:pPr>
            <w:r w:rsidRPr="00FA0A88">
              <w:rPr>
                <w:rFonts w:cstheme="minorHAnsi"/>
                <w:b/>
                <w:sz w:val="20"/>
                <w:szCs w:val="20"/>
              </w:rPr>
              <w:t>ESS 7: INDIGENOUS PEOPLES/SUB-SAHARAN AFRICAN HISTORICALLY UNDERSERVED TRADITIONAL LOCAL COMMUNITIES</w:t>
            </w:r>
            <w:r w:rsidR="006D2168" w:rsidRPr="00FA0A88">
              <w:rPr>
                <w:rFonts w:cstheme="minorHAnsi"/>
                <w:b/>
                <w:sz w:val="20"/>
                <w:szCs w:val="20"/>
              </w:rPr>
              <w:t xml:space="preserve"> </w:t>
            </w:r>
          </w:p>
        </w:tc>
      </w:tr>
      <w:tr w:rsidR="00502173" w:rsidRPr="00FA0A88" w14:paraId="3C782AFA" w14:textId="77777777" w:rsidTr="00594521">
        <w:trPr>
          <w:cantSplit/>
          <w:trHeight w:val="20"/>
        </w:trPr>
        <w:tc>
          <w:tcPr>
            <w:tcW w:w="715" w:type="dxa"/>
          </w:tcPr>
          <w:p w14:paraId="799A0A11" w14:textId="4FE25C95" w:rsidR="00502173" w:rsidRPr="00FA0A88" w:rsidRDefault="00502173" w:rsidP="008859AB">
            <w:pPr>
              <w:pStyle w:val="Normal-PRsubhead"/>
            </w:pPr>
            <w:r w:rsidRPr="00FA0A88">
              <w:t>7.</w:t>
            </w:r>
            <w:r w:rsidR="006D2168" w:rsidRPr="00FA0A88">
              <w:t>1</w:t>
            </w:r>
          </w:p>
        </w:tc>
        <w:tc>
          <w:tcPr>
            <w:tcW w:w="6120" w:type="dxa"/>
          </w:tcPr>
          <w:p w14:paraId="25812ADC" w14:textId="3D684004" w:rsidR="00502173" w:rsidRPr="00FA0A88" w:rsidRDefault="00502173" w:rsidP="005D394E">
            <w:pPr>
              <w:keepLines/>
              <w:widowControl w:val="0"/>
              <w:rPr>
                <w:rFonts w:cstheme="minorHAnsi"/>
                <w:sz w:val="20"/>
                <w:szCs w:val="20"/>
              </w:rPr>
            </w:pPr>
            <w:r w:rsidRPr="00FA0A88">
              <w:rPr>
                <w:rFonts w:cstheme="minorHAnsi"/>
                <w:b/>
                <w:color w:val="5B9BD5" w:themeColor="accent5"/>
                <w:sz w:val="20"/>
                <w:szCs w:val="20"/>
              </w:rPr>
              <w:t>INDIGENOUS PEOPLES PLAN</w:t>
            </w:r>
            <w:r w:rsidRPr="00FA0A88">
              <w:rPr>
                <w:rFonts w:cstheme="minorHAnsi"/>
                <w:sz w:val="20"/>
                <w:szCs w:val="20"/>
              </w:rPr>
              <w:t xml:space="preserve">: </w:t>
            </w:r>
          </w:p>
          <w:p w14:paraId="6755F6FD" w14:textId="77777777" w:rsidR="00502173" w:rsidRPr="00FA0A88" w:rsidRDefault="00502173" w:rsidP="005D394E">
            <w:pPr>
              <w:keepLines/>
              <w:widowControl w:val="0"/>
              <w:rPr>
                <w:rFonts w:cstheme="minorHAnsi"/>
                <w:sz w:val="20"/>
                <w:szCs w:val="20"/>
              </w:rPr>
            </w:pPr>
          </w:p>
          <w:p w14:paraId="0EAEA47E" w14:textId="7EC9E51E" w:rsidR="00202E57" w:rsidRPr="00202E57" w:rsidRDefault="00202E57" w:rsidP="00202E57">
            <w:pPr>
              <w:keepLines/>
              <w:widowControl w:val="0"/>
              <w:rPr>
                <w:rFonts w:cstheme="minorHAnsi"/>
                <w:iCs/>
                <w:sz w:val="20"/>
                <w:szCs w:val="20"/>
              </w:rPr>
            </w:pPr>
            <w:r w:rsidRPr="00202E57">
              <w:rPr>
                <w:rFonts w:cstheme="minorHAnsi"/>
                <w:iCs/>
                <w:sz w:val="20"/>
                <w:szCs w:val="20"/>
              </w:rPr>
              <w:t>Prepare an Indigenous Peoples Planning Framework (IPPF)</w:t>
            </w:r>
            <w:r w:rsidR="00CF130D">
              <w:rPr>
                <w:rFonts w:cstheme="minorHAnsi"/>
                <w:iCs/>
                <w:sz w:val="20"/>
                <w:szCs w:val="20"/>
              </w:rPr>
              <w:t xml:space="preserve"> </w:t>
            </w:r>
            <w:r w:rsidRPr="00202E57">
              <w:rPr>
                <w:rFonts w:cstheme="minorHAnsi"/>
                <w:iCs/>
                <w:sz w:val="20"/>
                <w:szCs w:val="20"/>
              </w:rPr>
              <w:t>to set principles of IPs consultation and activities implementation throughout the project.</w:t>
            </w:r>
          </w:p>
          <w:p w14:paraId="5CE932C3" w14:textId="77777777" w:rsidR="00202E57" w:rsidRPr="00202E57" w:rsidRDefault="00202E57" w:rsidP="00202E57">
            <w:pPr>
              <w:keepLines/>
              <w:widowControl w:val="0"/>
              <w:rPr>
                <w:rFonts w:cstheme="minorHAnsi"/>
                <w:iCs/>
                <w:sz w:val="20"/>
                <w:szCs w:val="20"/>
              </w:rPr>
            </w:pPr>
          </w:p>
          <w:p w14:paraId="67F1232C" w14:textId="36F152A2" w:rsidR="00502173" w:rsidRPr="00FA0A88" w:rsidRDefault="00202E57" w:rsidP="00202E57">
            <w:pPr>
              <w:keepLines/>
              <w:widowControl w:val="0"/>
              <w:rPr>
                <w:rFonts w:cstheme="minorHAnsi"/>
                <w:sz w:val="20"/>
                <w:szCs w:val="20"/>
              </w:rPr>
            </w:pPr>
            <w:r w:rsidRPr="00202E57">
              <w:rPr>
                <w:rFonts w:cstheme="minorHAnsi"/>
                <w:iCs/>
                <w:sz w:val="20"/>
                <w:szCs w:val="20"/>
              </w:rPr>
              <w:t>Prepare an Indigenous Peoples Plan to set specific activities and implementation plan to address IPs needs in the framework of the project</w:t>
            </w:r>
          </w:p>
        </w:tc>
        <w:tc>
          <w:tcPr>
            <w:tcW w:w="3780" w:type="dxa"/>
          </w:tcPr>
          <w:p w14:paraId="409BD4AA" w14:textId="77777777" w:rsidR="00202E57" w:rsidRDefault="00202E57" w:rsidP="005D09FE">
            <w:pPr>
              <w:keepLines/>
              <w:widowControl w:val="0"/>
              <w:rPr>
                <w:rFonts w:eastAsia="Calibri" w:cstheme="minorHAnsi"/>
                <w:bCs/>
                <w:i/>
                <w:sz w:val="20"/>
                <w:szCs w:val="20"/>
                <w:lang w:val="en-GB"/>
              </w:rPr>
            </w:pPr>
            <w:r>
              <w:rPr>
                <w:rFonts w:eastAsia="Calibri" w:cstheme="minorHAnsi"/>
                <w:bCs/>
                <w:i/>
                <w:sz w:val="20"/>
                <w:szCs w:val="20"/>
                <w:lang w:val="en-GB"/>
              </w:rPr>
              <w:t>IPPF to be prepared and disclosed by appraisal</w:t>
            </w:r>
          </w:p>
          <w:p w14:paraId="1C9DDEF8" w14:textId="77777777" w:rsidR="00202E57" w:rsidRDefault="00202E57" w:rsidP="005D09FE">
            <w:pPr>
              <w:keepLines/>
              <w:widowControl w:val="0"/>
              <w:rPr>
                <w:rFonts w:eastAsia="Calibri" w:cstheme="minorHAnsi"/>
                <w:bCs/>
                <w:i/>
                <w:sz w:val="20"/>
                <w:szCs w:val="20"/>
                <w:lang w:val="en-GB"/>
              </w:rPr>
            </w:pPr>
          </w:p>
          <w:p w14:paraId="158CA88D" w14:textId="7AD21146" w:rsidR="00502173" w:rsidRPr="00FA0A88" w:rsidRDefault="00CB7ADB" w:rsidP="005D09FE">
            <w:pPr>
              <w:keepLines/>
              <w:widowControl w:val="0"/>
              <w:rPr>
                <w:rFonts w:cstheme="minorHAnsi"/>
                <w:i/>
                <w:sz w:val="20"/>
                <w:szCs w:val="20"/>
              </w:rPr>
            </w:pPr>
            <w:r>
              <w:rPr>
                <w:rFonts w:eastAsia="Calibri" w:cstheme="minorHAnsi"/>
                <w:bCs/>
                <w:i/>
                <w:sz w:val="20"/>
                <w:szCs w:val="20"/>
                <w:lang w:val="en-GB"/>
              </w:rPr>
              <w:t>IPP to be prepared after project’s effectiveness</w:t>
            </w:r>
            <w:r w:rsidR="006D2168" w:rsidRPr="00FA0A88">
              <w:rPr>
                <w:rFonts w:cstheme="minorHAnsi"/>
                <w:i/>
                <w:sz w:val="20"/>
                <w:szCs w:val="20"/>
              </w:rPr>
              <w:t xml:space="preserve"> </w:t>
            </w:r>
          </w:p>
        </w:tc>
        <w:tc>
          <w:tcPr>
            <w:tcW w:w="3690" w:type="dxa"/>
          </w:tcPr>
          <w:p w14:paraId="502AD834" w14:textId="5E2E4D4E" w:rsidR="00502173" w:rsidRPr="00CB7ADB" w:rsidRDefault="0097782D" w:rsidP="005D394E">
            <w:pPr>
              <w:keepLines/>
              <w:widowControl w:val="0"/>
              <w:rPr>
                <w:rFonts w:cstheme="minorHAnsi"/>
                <w:i/>
                <w:sz w:val="20"/>
                <w:szCs w:val="20"/>
              </w:rPr>
            </w:pPr>
            <w:r>
              <w:rPr>
                <w:rFonts w:cstheme="minorHAnsi"/>
                <w:i/>
                <w:sz w:val="20"/>
                <w:szCs w:val="20"/>
              </w:rPr>
              <w:t>PCU</w:t>
            </w:r>
          </w:p>
        </w:tc>
      </w:tr>
      <w:tr w:rsidR="00502173" w:rsidRPr="00FA0A88" w14:paraId="10635F8A" w14:textId="77777777" w:rsidTr="00594521">
        <w:trPr>
          <w:cantSplit/>
          <w:trHeight w:val="20"/>
        </w:trPr>
        <w:tc>
          <w:tcPr>
            <w:tcW w:w="14305" w:type="dxa"/>
            <w:gridSpan w:val="4"/>
            <w:shd w:val="clear" w:color="auto" w:fill="F4B083" w:themeFill="accent2" w:themeFillTint="99"/>
          </w:tcPr>
          <w:p w14:paraId="39E7E5B0" w14:textId="2D7A83F4" w:rsidR="00502173" w:rsidRPr="00FA0A88" w:rsidRDefault="00502173" w:rsidP="005D394E">
            <w:pPr>
              <w:keepLines/>
              <w:widowControl w:val="0"/>
              <w:rPr>
                <w:rFonts w:cstheme="minorHAnsi"/>
                <w:sz w:val="20"/>
                <w:szCs w:val="20"/>
              </w:rPr>
            </w:pPr>
            <w:r w:rsidRPr="00FA0A88">
              <w:rPr>
                <w:rFonts w:cstheme="minorHAnsi"/>
                <w:b/>
                <w:sz w:val="20"/>
                <w:szCs w:val="20"/>
              </w:rPr>
              <w:t>ESS 8: CULTURAL HERITAGE</w:t>
            </w:r>
            <w:r w:rsidR="00916A95" w:rsidRPr="00FA0A88">
              <w:rPr>
                <w:rFonts w:cstheme="minorHAnsi"/>
                <w:b/>
                <w:sz w:val="20"/>
                <w:szCs w:val="20"/>
              </w:rPr>
              <w:t xml:space="preserve"> </w:t>
            </w:r>
          </w:p>
        </w:tc>
      </w:tr>
      <w:tr w:rsidR="00502173" w:rsidRPr="00FA0A88" w14:paraId="76015C48" w14:textId="77777777" w:rsidTr="00FA0A88">
        <w:trPr>
          <w:cantSplit/>
          <w:trHeight w:val="548"/>
        </w:trPr>
        <w:tc>
          <w:tcPr>
            <w:tcW w:w="715" w:type="dxa"/>
          </w:tcPr>
          <w:p w14:paraId="2B8DFDD3" w14:textId="77777777" w:rsidR="00502173" w:rsidRPr="00FA0A88" w:rsidRDefault="00502173" w:rsidP="008859AB">
            <w:pPr>
              <w:pStyle w:val="Normal-PRsubhead"/>
              <w:rPr>
                <w:b/>
              </w:rPr>
            </w:pPr>
            <w:r w:rsidRPr="00FA0A88">
              <w:t>8.1</w:t>
            </w:r>
          </w:p>
        </w:tc>
        <w:tc>
          <w:tcPr>
            <w:tcW w:w="6120" w:type="dxa"/>
          </w:tcPr>
          <w:p w14:paraId="014F5DE6" w14:textId="164ED4F4" w:rsidR="00502173" w:rsidRPr="00FA7274" w:rsidRDefault="00FA7274" w:rsidP="00FA7274">
            <w:pPr>
              <w:jc w:val="both"/>
              <w:rPr>
                <w:noProof/>
              </w:rPr>
            </w:pPr>
            <w:r>
              <w:rPr>
                <w:noProof/>
              </w:rPr>
              <w:t>All site specific ESMPs will inlcude a chance find procedure and all contracts will include a “Chance Find” clause which will require contractors to stop rehabilitation  in the event that cultural property sites are encountered during construction.</w:t>
            </w:r>
          </w:p>
        </w:tc>
        <w:tc>
          <w:tcPr>
            <w:tcW w:w="3780" w:type="dxa"/>
          </w:tcPr>
          <w:p w14:paraId="7DF0440D" w14:textId="6E03A85A" w:rsidR="00502173" w:rsidRPr="00FA0A88" w:rsidRDefault="00FA7274" w:rsidP="005D394E">
            <w:pPr>
              <w:keepLines/>
              <w:widowControl w:val="0"/>
              <w:rPr>
                <w:rFonts w:cstheme="minorHAnsi"/>
                <w:i/>
                <w:sz w:val="20"/>
                <w:szCs w:val="20"/>
              </w:rPr>
            </w:pPr>
            <w:r>
              <w:rPr>
                <w:rFonts w:cstheme="minorHAnsi"/>
                <w:i/>
                <w:sz w:val="20"/>
                <w:szCs w:val="20"/>
              </w:rPr>
              <w:t xml:space="preserve">Prior to any rehabilitation and/or construction works </w:t>
            </w:r>
          </w:p>
        </w:tc>
        <w:tc>
          <w:tcPr>
            <w:tcW w:w="3690" w:type="dxa"/>
          </w:tcPr>
          <w:p w14:paraId="056F94CC" w14:textId="77777777" w:rsidR="00502173" w:rsidRPr="00FA0A88" w:rsidRDefault="00502173" w:rsidP="005D394E">
            <w:pPr>
              <w:keepLines/>
              <w:widowControl w:val="0"/>
              <w:rPr>
                <w:rFonts w:cstheme="minorHAnsi"/>
                <w:sz w:val="20"/>
                <w:szCs w:val="20"/>
              </w:rPr>
            </w:pPr>
          </w:p>
        </w:tc>
      </w:tr>
    </w:tbl>
    <w:p w14:paraId="6468A7BE" w14:textId="49E8A602" w:rsidR="002A07CC" w:rsidRPr="00FA0A88" w:rsidRDefault="002A07CC">
      <w:pPr>
        <w:rPr>
          <w:sz w:val="4"/>
          <w:szCs w:val="4"/>
        </w:r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6DBCFA76" w14:textId="77777777" w:rsidTr="00FA0A88">
        <w:trPr>
          <w:cantSplit/>
          <w:trHeight w:val="593"/>
        </w:trPr>
        <w:tc>
          <w:tcPr>
            <w:tcW w:w="14305" w:type="dxa"/>
            <w:gridSpan w:val="4"/>
            <w:shd w:val="clear" w:color="auto" w:fill="F4B083" w:themeFill="accent2" w:themeFillTint="99"/>
          </w:tcPr>
          <w:p w14:paraId="737BC18C" w14:textId="52360245" w:rsidR="00502173" w:rsidRPr="00FA0A88" w:rsidRDefault="00502173" w:rsidP="005D394E">
            <w:pPr>
              <w:keepLines/>
              <w:widowControl w:val="0"/>
              <w:rPr>
                <w:rFonts w:cstheme="minorHAnsi"/>
                <w:sz w:val="20"/>
                <w:szCs w:val="20"/>
              </w:rPr>
            </w:pPr>
            <w:r w:rsidRPr="00FA0A88">
              <w:rPr>
                <w:rFonts w:cstheme="minorHAnsi"/>
                <w:b/>
                <w:sz w:val="20"/>
                <w:szCs w:val="20"/>
              </w:rPr>
              <w:t>ESS 9: FINANCIAL INTERMEDIARIES</w:t>
            </w:r>
            <w:r w:rsidR="00916A95" w:rsidRPr="00FA0A88">
              <w:rPr>
                <w:rFonts w:cstheme="minorHAnsi"/>
                <w:b/>
                <w:sz w:val="20"/>
                <w:szCs w:val="20"/>
              </w:rPr>
              <w:t xml:space="preserve"> </w:t>
            </w:r>
            <w:r w:rsidR="00916A95" w:rsidRPr="00FA0A88">
              <w:rPr>
                <w:rFonts w:cstheme="minorHAnsi"/>
                <w:sz w:val="20"/>
                <w:szCs w:val="20"/>
              </w:rPr>
              <w:t xml:space="preserve">[This standard is only relevant for Projects involving Financial Intermediaries (FIs). See below a couple of examples of actions that </w:t>
            </w:r>
            <w:r w:rsidR="00402C16" w:rsidRPr="00FA0A88">
              <w:rPr>
                <w:rFonts w:cstheme="minorHAnsi"/>
                <w:sz w:val="20"/>
                <w:szCs w:val="20"/>
              </w:rPr>
              <w:t xml:space="preserve">should </w:t>
            </w:r>
            <w:r w:rsidR="00916A95" w:rsidRPr="00FA0A88">
              <w:rPr>
                <w:rFonts w:cstheme="minorHAnsi"/>
                <w:sz w:val="20"/>
                <w:szCs w:val="20"/>
              </w:rPr>
              <w:t>be considered when FIs are involved.]</w:t>
            </w:r>
          </w:p>
        </w:tc>
      </w:tr>
      <w:tr w:rsidR="00502173" w:rsidRPr="00FA0A88" w14:paraId="7B7FE3F8" w14:textId="77777777" w:rsidTr="00594521">
        <w:trPr>
          <w:cantSplit/>
          <w:trHeight w:val="20"/>
        </w:trPr>
        <w:tc>
          <w:tcPr>
            <w:tcW w:w="715" w:type="dxa"/>
          </w:tcPr>
          <w:p w14:paraId="028654EC" w14:textId="77777777" w:rsidR="00502173" w:rsidRPr="00FA0A88" w:rsidRDefault="00502173" w:rsidP="008859AB">
            <w:pPr>
              <w:pStyle w:val="Normal-PRsubhead"/>
            </w:pPr>
            <w:r w:rsidRPr="00FA0A88">
              <w:t>9.1</w:t>
            </w:r>
          </w:p>
        </w:tc>
        <w:tc>
          <w:tcPr>
            <w:tcW w:w="6120" w:type="dxa"/>
          </w:tcPr>
          <w:p w14:paraId="7674A5D7" w14:textId="737A3CDD" w:rsidR="00502173" w:rsidRPr="00FA0A88" w:rsidRDefault="00502173" w:rsidP="008859AB">
            <w:pPr>
              <w:pStyle w:val="Normal-PRsubhead"/>
            </w:pPr>
            <w:r w:rsidRPr="00FA0A88">
              <w:rPr>
                <w:b/>
              </w:rPr>
              <w:t>ESMS</w:t>
            </w:r>
            <w:r w:rsidRPr="00FA0A88">
              <w:t xml:space="preserve">: </w:t>
            </w:r>
            <w:r w:rsidR="00CA3A1D" w:rsidRPr="00CA3A1D">
              <w:t xml:space="preserve">Not </w:t>
            </w:r>
            <w:r w:rsidR="00103164">
              <w:t>relevant</w:t>
            </w:r>
          </w:p>
        </w:tc>
        <w:tc>
          <w:tcPr>
            <w:tcW w:w="3780" w:type="dxa"/>
          </w:tcPr>
          <w:p w14:paraId="740B2D94" w14:textId="07BA8850" w:rsidR="00502173" w:rsidRPr="00FA0A88" w:rsidRDefault="00502173" w:rsidP="005D394E">
            <w:pPr>
              <w:keepLines/>
              <w:widowControl w:val="0"/>
              <w:rPr>
                <w:rFonts w:cstheme="minorHAnsi"/>
                <w:sz w:val="20"/>
                <w:szCs w:val="20"/>
              </w:rPr>
            </w:pPr>
          </w:p>
        </w:tc>
        <w:tc>
          <w:tcPr>
            <w:tcW w:w="3690" w:type="dxa"/>
          </w:tcPr>
          <w:p w14:paraId="6BE07D13" w14:textId="77777777" w:rsidR="00502173" w:rsidRPr="00FA0A88" w:rsidRDefault="00502173" w:rsidP="005D394E">
            <w:pPr>
              <w:keepLines/>
              <w:widowControl w:val="0"/>
              <w:rPr>
                <w:rFonts w:cstheme="minorHAnsi"/>
                <w:sz w:val="20"/>
                <w:szCs w:val="20"/>
              </w:rPr>
            </w:pPr>
          </w:p>
        </w:tc>
      </w:tr>
      <w:tr w:rsidR="00502173" w:rsidRPr="00FA0A88" w14:paraId="6B669F4E" w14:textId="77777777" w:rsidTr="00594521">
        <w:trPr>
          <w:cantSplit/>
          <w:trHeight w:val="20"/>
        </w:trPr>
        <w:tc>
          <w:tcPr>
            <w:tcW w:w="715" w:type="dxa"/>
          </w:tcPr>
          <w:p w14:paraId="74598D70" w14:textId="77777777" w:rsidR="00502173" w:rsidRPr="00FA0A88" w:rsidRDefault="00502173" w:rsidP="008859AB">
            <w:pPr>
              <w:pStyle w:val="Normal-PRsubhead"/>
            </w:pPr>
            <w:r w:rsidRPr="00FA0A88">
              <w:lastRenderedPageBreak/>
              <w:t>9.2</w:t>
            </w:r>
          </w:p>
        </w:tc>
        <w:tc>
          <w:tcPr>
            <w:tcW w:w="6120" w:type="dxa"/>
          </w:tcPr>
          <w:p w14:paraId="16257002" w14:textId="5CA9B095" w:rsidR="00502173" w:rsidRPr="00FA0A88" w:rsidRDefault="00502173" w:rsidP="008859AB">
            <w:pPr>
              <w:pStyle w:val="Normal-PRsubhead"/>
              <w:rPr>
                <w:highlight w:val="yellow"/>
              </w:rPr>
            </w:pPr>
            <w:r w:rsidRPr="00FA0A88">
              <w:t>FI ORGANIZATIONAL CAPACITY:</w:t>
            </w:r>
            <w:r w:rsidRPr="00FA0A88">
              <w:rPr>
                <w:u w:val="single"/>
              </w:rPr>
              <w:t xml:space="preserve"> </w:t>
            </w:r>
            <w:r w:rsidR="00CA3A1D">
              <w:rPr>
                <w:color w:val="auto"/>
              </w:rPr>
              <w:t xml:space="preserve">Not </w:t>
            </w:r>
            <w:r w:rsidR="00C83DD8">
              <w:rPr>
                <w:color w:val="auto"/>
              </w:rPr>
              <w:t>relevant</w:t>
            </w:r>
          </w:p>
        </w:tc>
        <w:tc>
          <w:tcPr>
            <w:tcW w:w="3780" w:type="dxa"/>
          </w:tcPr>
          <w:p w14:paraId="3546AB42" w14:textId="1762A5EA" w:rsidR="00502173" w:rsidRPr="00FA0A88" w:rsidRDefault="00502173" w:rsidP="005D394E">
            <w:pPr>
              <w:keepLines/>
              <w:widowControl w:val="0"/>
              <w:rPr>
                <w:rFonts w:cstheme="minorHAnsi"/>
                <w:i/>
                <w:sz w:val="20"/>
                <w:szCs w:val="20"/>
              </w:rPr>
            </w:pPr>
          </w:p>
        </w:tc>
        <w:tc>
          <w:tcPr>
            <w:tcW w:w="3690" w:type="dxa"/>
          </w:tcPr>
          <w:p w14:paraId="7324D518" w14:textId="77777777" w:rsidR="00502173" w:rsidRPr="00FA0A88" w:rsidRDefault="00502173" w:rsidP="005D394E">
            <w:pPr>
              <w:keepLines/>
              <w:widowControl w:val="0"/>
              <w:rPr>
                <w:rFonts w:cstheme="minorHAnsi"/>
                <w:sz w:val="20"/>
                <w:szCs w:val="20"/>
              </w:rPr>
            </w:pPr>
          </w:p>
        </w:tc>
      </w:tr>
      <w:tr w:rsidR="00502173" w:rsidRPr="00FA0A88" w14:paraId="4128F595" w14:textId="77777777" w:rsidTr="00594521">
        <w:trPr>
          <w:cantSplit/>
          <w:trHeight w:val="20"/>
        </w:trPr>
        <w:tc>
          <w:tcPr>
            <w:tcW w:w="715" w:type="dxa"/>
          </w:tcPr>
          <w:p w14:paraId="5AFA6EAB" w14:textId="77777777" w:rsidR="00502173" w:rsidRPr="00FA0A88" w:rsidRDefault="00502173" w:rsidP="008859AB">
            <w:pPr>
              <w:pStyle w:val="Normal-PRsubhead"/>
            </w:pPr>
            <w:r w:rsidRPr="00FA0A88">
              <w:t>9.3</w:t>
            </w:r>
          </w:p>
        </w:tc>
        <w:tc>
          <w:tcPr>
            <w:tcW w:w="6120" w:type="dxa"/>
          </w:tcPr>
          <w:p w14:paraId="54746F5C" w14:textId="35E0BFFC" w:rsidR="00502173" w:rsidRPr="00FA0A88" w:rsidRDefault="00502173" w:rsidP="008859AB">
            <w:pPr>
              <w:pStyle w:val="Normal-PRsubhead"/>
            </w:pPr>
            <w:r w:rsidRPr="00FA0A88">
              <w:t>SENIOR MANAGEMENT REPRESENTATIVE:</w:t>
            </w:r>
            <w:r w:rsidRPr="00FA0A88">
              <w:rPr>
                <w:u w:val="single"/>
              </w:rPr>
              <w:t xml:space="preserve"> </w:t>
            </w:r>
            <w:r w:rsidR="00177A87" w:rsidRPr="00FA0A88">
              <w:rPr>
                <w:u w:val="single"/>
              </w:rPr>
              <w:t xml:space="preserve"> </w:t>
            </w:r>
            <w:r w:rsidR="00CA3A1D" w:rsidRPr="00CA3A1D">
              <w:rPr>
                <w:color w:val="auto"/>
              </w:rPr>
              <w:t>Not</w:t>
            </w:r>
            <w:r w:rsidR="00C83DD8">
              <w:rPr>
                <w:color w:val="auto"/>
              </w:rPr>
              <w:t xml:space="preserve"> relevant</w:t>
            </w:r>
          </w:p>
        </w:tc>
        <w:tc>
          <w:tcPr>
            <w:tcW w:w="3780" w:type="dxa"/>
          </w:tcPr>
          <w:p w14:paraId="11E10314" w14:textId="1818AB47" w:rsidR="00502173" w:rsidRPr="00FA0A88" w:rsidRDefault="00502173" w:rsidP="005D394E">
            <w:pPr>
              <w:keepLines/>
              <w:widowControl w:val="0"/>
              <w:rPr>
                <w:rFonts w:cstheme="minorHAnsi"/>
                <w:i/>
                <w:sz w:val="20"/>
                <w:szCs w:val="20"/>
              </w:rPr>
            </w:pPr>
          </w:p>
        </w:tc>
        <w:tc>
          <w:tcPr>
            <w:tcW w:w="3690" w:type="dxa"/>
          </w:tcPr>
          <w:p w14:paraId="003FC3E7" w14:textId="77777777" w:rsidR="00502173" w:rsidRPr="00FA0A88" w:rsidRDefault="00502173" w:rsidP="005D394E">
            <w:pPr>
              <w:keepLines/>
              <w:widowControl w:val="0"/>
              <w:rPr>
                <w:rFonts w:cstheme="minorHAnsi"/>
                <w:sz w:val="20"/>
                <w:szCs w:val="20"/>
              </w:rPr>
            </w:pPr>
          </w:p>
        </w:tc>
      </w:tr>
      <w:tr w:rsidR="00502173" w:rsidRPr="00FA0A88"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FA0A88" w:rsidRDefault="00502173" w:rsidP="005D394E">
            <w:pPr>
              <w:keepLines/>
              <w:widowControl w:val="0"/>
              <w:rPr>
                <w:rFonts w:cstheme="minorHAnsi"/>
                <w:sz w:val="20"/>
                <w:szCs w:val="20"/>
              </w:rPr>
            </w:pPr>
            <w:r w:rsidRPr="00FA0A88">
              <w:rPr>
                <w:rFonts w:cstheme="minorHAnsi"/>
                <w:b/>
                <w:sz w:val="20"/>
                <w:szCs w:val="20"/>
              </w:rPr>
              <w:t>ESS 10: STAKEHOLDER ENGAGEMENT AND INFORMATION DISCLOSURE</w:t>
            </w:r>
          </w:p>
        </w:tc>
      </w:tr>
      <w:tr w:rsidR="00502173" w:rsidRPr="00FA0A88" w14:paraId="046527AF" w14:textId="77777777" w:rsidTr="00594521">
        <w:trPr>
          <w:cantSplit/>
          <w:trHeight w:val="20"/>
        </w:trPr>
        <w:tc>
          <w:tcPr>
            <w:tcW w:w="715" w:type="dxa"/>
          </w:tcPr>
          <w:p w14:paraId="1F86D345" w14:textId="77777777" w:rsidR="00502173" w:rsidRPr="00FA0A88" w:rsidRDefault="00502173" w:rsidP="008859AB">
            <w:pPr>
              <w:pStyle w:val="Normal-PRsubhead"/>
              <w:rPr>
                <w:b/>
              </w:rPr>
            </w:pPr>
            <w:r w:rsidRPr="00FA0A88">
              <w:t>10.1</w:t>
            </w:r>
          </w:p>
        </w:tc>
        <w:tc>
          <w:tcPr>
            <w:tcW w:w="6120" w:type="dxa"/>
          </w:tcPr>
          <w:p w14:paraId="02BB0D84" w14:textId="005972B6" w:rsidR="00502173" w:rsidRPr="00FA0A88" w:rsidRDefault="00502173" w:rsidP="008859AB">
            <w:pPr>
              <w:pStyle w:val="Normal-PRsubhead"/>
            </w:pPr>
            <w:r w:rsidRPr="00FA0A88">
              <w:t>S</w:t>
            </w:r>
            <w:r w:rsidR="000D3122" w:rsidRPr="00FA0A88">
              <w:t xml:space="preserve">TAKEHOLDER </w:t>
            </w:r>
            <w:r w:rsidRPr="00FA0A88">
              <w:t>E</w:t>
            </w:r>
            <w:r w:rsidR="000D3122" w:rsidRPr="00FA0A88">
              <w:t xml:space="preserve">NGAGEMENT </w:t>
            </w:r>
            <w:r w:rsidRPr="00FA0A88">
              <w:t>P</w:t>
            </w:r>
            <w:r w:rsidR="000D3122" w:rsidRPr="00FA0A88">
              <w:t>LAN</w:t>
            </w:r>
            <w:r w:rsidRPr="00FA0A88">
              <w:t xml:space="preserve"> PREPARATION AND IMPLEMENTATION</w:t>
            </w:r>
          </w:p>
          <w:p w14:paraId="1263D0B7" w14:textId="40EA1A32" w:rsidR="00502173" w:rsidRPr="00FA0A88" w:rsidRDefault="0036210D" w:rsidP="00040382">
            <w:pPr>
              <w:pStyle w:val="Paragraphedeliste"/>
              <w:keepLines/>
              <w:widowControl w:val="0"/>
              <w:numPr>
                <w:ilvl w:val="0"/>
                <w:numId w:val="28"/>
              </w:numPr>
              <w:rPr>
                <w:sz w:val="20"/>
                <w:szCs w:val="20"/>
              </w:rPr>
            </w:pPr>
            <w:r w:rsidRPr="0036210D">
              <w:rPr>
                <w:rFonts w:cstheme="minorHAnsi"/>
                <w:bCs/>
                <w:kern w:val="28"/>
                <w:sz w:val="20"/>
                <w:szCs w:val="20"/>
              </w:rPr>
              <w:t xml:space="preserve">Prepare and disclose a Stakeholders’ Engagement Plan (SEP) </w:t>
            </w:r>
          </w:p>
        </w:tc>
        <w:tc>
          <w:tcPr>
            <w:tcW w:w="3780" w:type="dxa"/>
          </w:tcPr>
          <w:p w14:paraId="275B4AB4" w14:textId="2E0B9A0F" w:rsidR="000224D0" w:rsidRPr="000224D0" w:rsidRDefault="000224D0" w:rsidP="000224D0">
            <w:pPr>
              <w:keepLines/>
              <w:widowControl w:val="0"/>
              <w:rPr>
                <w:rFonts w:cstheme="minorHAnsi"/>
                <w:i/>
                <w:sz w:val="20"/>
                <w:szCs w:val="20"/>
              </w:rPr>
            </w:pPr>
            <w:r>
              <w:rPr>
                <w:rFonts w:cstheme="minorHAnsi"/>
                <w:i/>
                <w:sz w:val="20"/>
                <w:szCs w:val="20"/>
              </w:rPr>
              <w:t>SEP t</w:t>
            </w:r>
            <w:r w:rsidRPr="000224D0">
              <w:rPr>
                <w:rFonts w:cstheme="minorHAnsi"/>
                <w:i/>
                <w:sz w:val="20"/>
                <w:szCs w:val="20"/>
              </w:rPr>
              <w:t xml:space="preserve">o be prepared </w:t>
            </w:r>
            <w:r>
              <w:rPr>
                <w:rFonts w:cstheme="minorHAnsi"/>
                <w:i/>
                <w:sz w:val="20"/>
                <w:szCs w:val="20"/>
              </w:rPr>
              <w:t xml:space="preserve">and disclosed </w:t>
            </w:r>
            <w:r w:rsidRPr="000224D0">
              <w:rPr>
                <w:rFonts w:cstheme="minorHAnsi"/>
                <w:i/>
                <w:sz w:val="20"/>
                <w:szCs w:val="20"/>
              </w:rPr>
              <w:t>by appraisal</w:t>
            </w:r>
          </w:p>
          <w:p w14:paraId="46779CD6" w14:textId="77777777" w:rsidR="000224D0" w:rsidRDefault="000224D0" w:rsidP="000224D0">
            <w:pPr>
              <w:keepLines/>
              <w:widowControl w:val="0"/>
              <w:rPr>
                <w:rFonts w:cstheme="minorHAnsi"/>
                <w:i/>
                <w:sz w:val="20"/>
                <w:szCs w:val="20"/>
              </w:rPr>
            </w:pPr>
          </w:p>
          <w:p w14:paraId="744D9CE0" w14:textId="4FC30508" w:rsidR="000224D0" w:rsidRPr="000224D0" w:rsidRDefault="000224D0" w:rsidP="000224D0">
            <w:pPr>
              <w:keepLines/>
              <w:widowControl w:val="0"/>
              <w:rPr>
                <w:rFonts w:cstheme="minorHAnsi"/>
                <w:i/>
                <w:sz w:val="20"/>
                <w:szCs w:val="20"/>
              </w:rPr>
            </w:pPr>
            <w:r>
              <w:rPr>
                <w:rFonts w:cstheme="minorHAnsi"/>
                <w:i/>
                <w:sz w:val="20"/>
                <w:szCs w:val="20"/>
              </w:rPr>
              <w:t>GRM</w:t>
            </w:r>
            <w:r w:rsidR="00D56C09">
              <w:rPr>
                <w:rFonts w:cstheme="minorHAnsi"/>
                <w:i/>
                <w:sz w:val="20"/>
                <w:szCs w:val="20"/>
              </w:rPr>
              <w:t>’s guidelines</w:t>
            </w:r>
            <w:r>
              <w:rPr>
                <w:rFonts w:cstheme="minorHAnsi"/>
                <w:i/>
                <w:sz w:val="20"/>
                <w:szCs w:val="20"/>
              </w:rPr>
              <w:t xml:space="preserve"> to be prepared as part of the SEP</w:t>
            </w:r>
          </w:p>
          <w:p w14:paraId="1A4ABD5F" w14:textId="2C5A82DE" w:rsidR="00502173" w:rsidRPr="00FA0A88" w:rsidRDefault="00502173" w:rsidP="005D394E">
            <w:pPr>
              <w:keepLines/>
              <w:widowControl w:val="0"/>
              <w:rPr>
                <w:rFonts w:cstheme="minorHAnsi"/>
                <w:i/>
                <w:sz w:val="20"/>
                <w:szCs w:val="20"/>
              </w:rPr>
            </w:pPr>
          </w:p>
        </w:tc>
        <w:tc>
          <w:tcPr>
            <w:tcW w:w="3690" w:type="dxa"/>
          </w:tcPr>
          <w:p w14:paraId="404FA487" w14:textId="69EB5A25" w:rsidR="00502173" w:rsidRPr="00FA0A88" w:rsidRDefault="00D56C09" w:rsidP="005D394E">
            <w:pPr>
              <w:keepLines/>
              <w:widowControl w:val="0"/>
              <w:rPr>
                <w:rFonts w:cstheme="minorHAnsi"/>
                <w:sz w:val="20"/>
                <w:szCs w:val="20"/>
              </w:rPr>
            </w:pPr>
            <w:r>
              <w:rPr>
                <w:rFonts w:cstheme="minorHAnsi"/>
                <w:sz w:val="20"/>
                <w:szCs w:val="20"/>
              </w:rPr>
              <w:t>Project’s preparation team</w:t>
            </w:r>
          </w:p>
        </w:tc>
      </w:tr>
      <w:tr w:rsidR="00502173" w:rsidRPr="00FA0A88" w14:paraId="41181087" w14:textId="77777777" w:rsidTr="00BE3F00">
        <w:trPr>
          <w:cantSplit/>
          <w:trHeight w:val="20"/>
        </w:trPr>
        <w:tc>
          <w:tcPr>
            <w:tcW w:w="715" w:type="dxa"/>
          </w:tcPr>
          <w:p w14:paraId="0FAA416D" w14:textId="6F182D24" w:rsidR="00502173" w:rsidRPr="00FA0A88" w:rsidRDefault="00502173" w:rsidP="008859AB">
            <w:pPr>
              <w:pStyle w:val="Normal-PRsubhead"/>
            </w:pPr>
            <w:r w:rsidRPr="00FA0A88">
              <w:t>10.</w:t>
            </w:r>
            <w:r w:rsidR="00947023" w:rsidRPr="00FA0A88">
              <w:t>2</w:t>
            </w:r>
          </w:p>
        </w:tc>
        <w:tc>
          <w:tcPr>
            <w:tcW w:w="6120" w:type="dxa"/>
          </w:tcPr>
          <w:p w14:paraId="27E64C88" w14:textId="77777777" w:rsidR="00040382" w:rsidRPr="00F65E82" w:rsidRDefault="00502173" w:rsidP="008859AB">
            <w:pPr>
              <w:pStyle w:val="Normal-PRsubhead"/>
              <w:rPr>
                <w:color w:val="auto"/>
                <w:sz w:val="20"/>
                <w:szCs w:val="20"/>
              </w:rPr>
            </w:pPr>
            <w:r w:rsidRPr="00F65E82">
              <w:rPr>
                <w:color w:val="auto"/>
                <w:sz w:val="20"/>
                <w:szCs w:val="20"/>
              </w:rPr>
              <w:t xml:space="preserve">PROJECT GRIEVANCE MECHANISM: </w:t>
            </w:r>
          </w:p>
          <w:p w14:paraId="119CBC8E" w14:textId="6FFBBF49" w:rsidR="00502173" w:rsidRPr="00F854B5" w:rsidRDefault="0029679B" w:rsidP="008859AB">
            <w:pPr>
              <w:pStyle w:val="Normal-PRsubhead"/>
              <w:numPr>
                <w:ilvl w:val="0"/>
                <w:numId w:val="29"/>
              </w:numPr>
              <w:rPr>
                <w:b/>
              </w:rPr>
            </w:pPr>
            <w:r w:rsidRPr="00F65E82">
              <w:rPr>
                <w:color w:val="auto"/>
                <w:sz w:val="20"/>
                <w:szCs w:val="20"/>
              </w:rPr>
              <w:t>Prepare, adopt</w:t>
            </w:r>
            <w:r w:rsidR="000C4140" w:rsidRPr="00F65E82">
              <w:rPr>
                <w:color w:val="auto"/>
                <w:sz w:val="20"/>
                <w:szCs w:val="20"/>
              </w:rPr>
              <w:t>, maintain and operate a</w:t>
            </w:r>
            <w:r w:rsidR="00502173" w:rsidRPr="00F65E82">
              <w:rPr>
                <w:color w:val="auto"/>
                <w:sz w:val="20"/>
                <w:szCs w:val="20"/>
              </w:rPr>
              <w:t xml:space="preserve"> grievance mechanism</w:t>
            </w:r>
            <w:r w:rsidR="000C4140" w:rsidRPr="00F65E82">
              <w:rPr>
                <w:color w:val="auto"/>
                <w:sz w:val="20"/>
                <w:szCs w:val="20"/>
              </w:rPr>
              <w:t>, as described in the SEP</w:t>
            </w:r>
            <w:r w:rsidR="00502173" w:rsidRPr="00F65E82">
              <w:rPr>
                <w:color w:val="auto"/>
                <w:sz w:val="20"/>
                <w:szCs w:val="20"/>
              </w:rPr>
              <w:t>.</w:t>
            </w:r>
          </w:p>
        </w:tc>
        <w:tc>
          <w:tcPr>
            <w:tcW w:w="3780" w:type="dxa"/>
          </w:tcPr>
          <w:p w14:paraId="52200FFD" w14:textId="2D435E95" w:rsidR="00502173" w:rsidRPr="00EC6052" w:rsidRDefault="002B4CB8" w:rsidP="00BE3F00">
            <w:pPr>
              <w:keepLines/>
              <w:widowControl w:val="0"/>
              <w:rPr>
                <w:rFonts w:cstheme="minorHAnsi"/>
                <w:i/>
                <w:sz w:val="20"/>
                <w:szCs w:val="20"/>
              </w:rPr>
            </w:pPr>
            <w:r w:rsidRPr="00EC6052">
              <w:rPr>
                <w:rFonts w:cstheme="minorHAnsi"/>
                <w:i/>
                <w:sz w:val="20"/>
                <w:szCs w:val="20"/>
              </w:rPr>
              <w:t xml:space="preserve">GRM to </w:t>
            </w:r>
            <w:r w:rsidR="00F854B5" w:rsidRPr="00EC6052">
              <w:rPr>
                <w:rFonts w:cstheme="minorHAnsi"/>
                <w:i/>
                <w:sz w:val="20"/>
                <w:szCs w:val="20"/>
              </w:rPr>
              <w:t>finalized after project’s effectiveness as per ESMP and SEP</w:t>
            </w:r>
            <w:r w:rsidR="00EC6052" w:rsidRPr="00EC6052">
              <w:rPr>
                <w:rFonts w:cstheme="minorHAnsi"/>
                <w:i/>
                <w:sz w:val="20"/>
                <w:szCs w:val="20"/>
              </w:rPr>
              <w:t>’s guidelines</w:t>
            </w:r>
          </w:p>
        </w:tc>
        <w:tc>
          <w:tcPr>
            <w:tcW w:w="3690" w:type="dxa"/>
          </w:tcPr>
          <w:p w14:paraId="33124ECD" w14:textId="30AC4D79" w:rsidR="00502173" w:rsidRPr="00EC6052" w:rsidRDefault="0097782D" w:rsidP="005D394E">
            <w:pPr>
              <w:keepLines/>
              <w:widowControl w:val="0"/>
              <w:rPr>
                <w:rFonts w:cstheme="minorHAnsi"/>
                <w:i/>
                <w:sz w:val="20"/>
                <w:szCs w:val="20"/>
              </w:rPr>
            </w:pPr>
            <w:r>
              <w:rPr>
                <w:rFonts w:cstheme="minorHAnsi"/>
                <w:i/>
                <w:sz w:val="20"/>
                <w:szCs w:val="20"/>
              </w:rPr>
              <w:t>PCU</w:t>
            </w:r>
          </w:p>
        </w:tc>
      </w:tr>
      <w:tr w:rsidR="00502173" w:rsidRPr="00FA0A88" w14:paraId="685BCC6E" w14:textId="77777777" w:rsidTr="00FA0A88">
        <w:trPr>
          <w:cantSplit/>
          <w:trHeight w:val="377"/>
        </w:trPr>
        <w:tc>
          <w:tcPr>
            <w:tcW w:w="14305" w:type="dxa"/>
            <w:gridSpan w:val="4"/>
            <w:shd w:val="clear" w:color="auto" w:fill="F4B083" w:themeFill="accent2" w:themeFillTint="99"/>
          </w:tcPr>
          <w:p w14:paraId="3E9B56C0" w14:textId="63B4D4EF" w:rsidR="00502173" w:rsidRPr="00FA0A88" w:rsidRDefault="00502173" w:rsidP="005D394E">
            <w:pPr>
              <w:keepLines/>
              <w:widowControl w:val="0"/>
              <w:rPr>
                <w:rFonts w:cstheme="minorHAnsi"/>
                <w:b/>
                <w:sz w:val="20"/>
                <w:szCs w:val="20"/>
              </w:rPr>
            </w:pPr>
            <w:r w:rsidRPr="00FA0A88">
              <w:rPr>
                <w:rFonts w:cstheme="minorHAnsi"/>
                <w:b/>
                <w:sz w:val="20"/>
                <w:szCs w:val="20"/>
              </w:rPr>
              <w:t>CAPACITY SUPPORT (TRAINING)</w:t>
            </w:r>
          </w:p>
        </w:tc>
      </w:tr>
      <w:tr w:rsidR="00502173" w:rsidRPr="00FA0A88" w14:paraId="2F1B42F9" w14:textId="77777777" w:rsidTr="00594521">
        <w:trPr>
          <w:cantSplit/>
          <w:trHeight w:val="20"/>
        </w:trPr>
        <w:tc>
          <w:tcPr>
            <w:tcW w:w="715" w:type="dxa"/>
          </w:tcPr>
          <w:p w14:paraId="214B243A" w14:textId="0217A9C2" w:rsidR="00502173" w:rsidRPr="00FA0A88" w:rsidRDefault="000C4140" w:rsidP="008859AB">
            <w:pPr>
              <w:pStyle w:val="Normal-PRsubhead"/>
            </w:pPr>
            <w:r w:rsidRPr="00FA0A88">
              <w:t>CS</w:t>
            </w:r>
            <w:r w:rsidR="00502173" w:rsidRPr="00FA0A88">
              <w:t>1</w:t>
            </w:r>
          </w:p>
        </w:tc>
        <w:tc>
          <w:tcPr>
            <w:tcW w:w="6120" w:type="dxa"/>
          </w:tcPr>
          <w:p w14:paraId="5AB9789F" w14:textId="54378F51" w:rsidR="00947023" w:rsidRPr="007B158A" w:rsidRDefault="007B158A" w:rsidP="005D394E">
            <w:pPr>
              <w:pStyle w:val="Paragraphedeliste"/>
              <w:keepLines/>
              <w:widowControl w:val="0"/>
              <w:numPr>
                <w:ilvl w:val="0"/>
                <w:numId w:val="20"/>
              </w:numPr>
              <w:spacing w:after="0"/>
              <w:rPr>
                <w:rFonts w:cstheme="minorHAnsi"/>
                <w:sz w:val="20"/>
                <w:szCs w:val="20"/>
              </w:rPr>
            </w:pPr>
            <w:r w:rsidRPr="007B158A">
              <w:rPr>
                <w:rFonts w:eastAsia="Calibri" w:cstheme="minorHAnsi"/>
                <w:sz w:val="20"/>
                <w:szCs w:val="20"/>
              </w:rPr>
              <w:t>Capacity-building of stakeholders (teachers, administrative staff, pedagogic inspectors, etc.) on Environmental and Social Framework (ESF), training for the project unit, on proper use of equipment and facilities, hygiene, maintenance, environmental issues, risks, gender, vulnerable group, Grievance Mechanism; Stakeholder engagement; Specific aspects of environmental and social assessment; Community health and safety, Environment and social monitoring and reporting; Emergency preparedness and response, etc.</w:t>
            </w:r>
          </w:p>
        </w:tc>
        <w:tc>
          <w:tcPr>
            <w:tcW w:w="3780" w:type="dxa"/>
          </w:tcPr>
          <w:p w14:paraId="18555B68" w14:textId="02A18EB0" w:rsidR="00502173" w:rsidRPr="00FB719E" w:rsidRDefault="00AD7131" w:rsidP="005D394E">
            <w:pPr>
              <w:keepLines/>
              <w:widowControl w:val="0"/>
              <w:rPr>
                <w:rFonts w:cstheme="minorHAnsi"/>
                <w:i/>
                <w:sz w:val="20"/>
                <w:szCs w:val="20"/>
              </w:rPr>
            </w:pPr>
            <w:r w:rsidRPr="00FA0A88">
              <w:rPr>
                <w:rFonts w:cstheme="minorHAnsi"/>
                <w:sz w:val="20"/>
                <w:szCs w:val="20"/>
              </w:rPr>
              <w:t xml:space="preserve"> </w:t>
            </w:r>
            <w:r w:rsidR="00FB719E" w:rsidRPr="00FB719E">
              <w:rPr>
                <w:rFonts w:cstheme="minorHAnsi"/>
                <w:i/>
                <w:sz w:val="20"/>
                <w:szCs w:val="20"/>
              </w:rPr>
              <w:t>Before</w:t>
            </w:r>
            <w:r w:rsidR="00355E05">
              <w:rPr>
                <w:rFonts w:cstheme="minorHAnsi"/>
                <w:i/>
                <w:sz w:val="20"/>
                <w:szCs w:val="20"/>
              </w:rPr>
              <w:t xml:space="preserve"> project effectiveness</w:t>
            </w:r>
            <w:r w:rsidR="00FB719E" w:rsidRPr="00FB719E">
              <w:rPr>
                <w:rFonts w:cstheme="minorHAnsi"/>
                <w:i/>
                <w:sz w:val="20"/>
                <w:szCs w:val="20"/>
              </w:rPr>
              <w:t xml:space="preserve"> and throughout the project</w:t>
            </w:r>
          </w:p>
        </w:tc>
        <w:tc>
          <w:tcPr>
            <w:tcW w:w="3690" w:type="dxa"/>
          </w:tcPr>
          <w:p w14:paraId="1DA070FC" w14:textId="69215DB5" w:rsidR="00502173" w:rsidRPr="002624DE" w:rsidRDefault="002624DE" w:rsidP="005D394E">
            <w:pPr>
              <w:keepLines/>
              <w:widowControl w:val="0"/>
              <w:rPr>
                <w:rFonts w:cstheme="minorHAnsi"/>
                <w:i/>
                <w:sz w:val="20"/>
                <w:szCs w:val="20"/>
              </w:rPr>
            </w:pPr>
            <w:r w:rsidRPr="002624DE">
              <w:rPr>
                <w:rFonts w:cstheme="minorHAnsi"/>
                <w:i/>
                <w:sz w:val="20"/>
                <w:szCs w:val="20"/>
              </w:rPr>
              <w:t>The World Bank /</w:t>
            </w:r>
            <w:r w:rsidR="0097782D">
              <w:rPr>
                <w:rFonts w:cstheme="minorHAnsi"/>
                <w:i/>
                <w:sz w:val="20"/>
                <w:szCs w:val="20"/>
              </w:rPr>
              <w:t>PCU</w:t>
            </w:r>
          </w:p>
        </w:tc>
      </w:tr>
      <w:tr w:rsidR="00502173" w:rsidRPr="00FA0A88" w14:paraId="3EB4801C" w14:textId="77777777" w:rsidTr="00FA0A88">
        <w:trPr>
          <w:cantSplit/>
          <w:trHeight w:val="1412"/>
        </w:trPr>
        <w:tc>
          <w:tcPr>
            <w:tcW w:w="715" w:type="dxa"/>
          </w:tcPr>
          <w:p w14:paraId="231C22C7" w14:textId="3F95D418" w:rsidR="00502173" w:rsidRPr="00FA0A88" w:rsidRDefault="000C4140" w:rsidP="008859AB">
            <w:pPr>
              <w:pStyle w:val="Normal-PRsubhead"/>
            </w:pPr>
            <w:r w:rsidRPr="00FA0A88">
              <w:t>CS</w:t>
            </w:r>
            <w:r w:rsidR="00502173" w:rsidRPr="00FA0A88">
              <w:t>2</w:t>
            </w:r>
          </w:p>
        </w:tc>
        <w:tc>
          <w:tcPr>
            <w:tcW w:w="6120" w:type="dxa"/>
          </w:tcPr>
          <w:p w14:paraId="096EFC78" w14:textId="278AC69C" w:rsidR="00355E05" w:rsidRPr="0013463E" w:rsidRDefault="007E37B0" w:rsidP="00355E05">
            <w:pPr>
              <w:pStyle w:val="Normal-PRsubhead"/>
              <w:numPr>
                <w:ilvl w:val="0"/>
                <w:numId w:val="20"/>
              </w:numPr>
              <w:jc w:val="both"/>
              <w:rPr>
                <w:sz w:val="20"/>
                <w:szCs w:val="20"/>
              </w:rPr>
            </w:pPr>
            <w:r w:rsidRPr="0013463E">
              <w:rPr>
                <w:color w:val="auto"/>
                <w:sz w:val="20"/>
                <w:szCs w:val="20"/>
              </w:rPr>
              <w:t>ESF briefing session during the launching workshop</w:t>
            </w:r>
            <w:r w:rsidR="00355E05" w:rsidRPr="0013463E">
              <w:rPr>
                <w:color w:val="auto"/>
                <w:sz w:val="20"/>
                <w:szCs w:val="20"/>
              </w:rPr>
              <w:t>. A workshop will be organized as soon as possible after credit approval and when the PCU is in place to inform all relevant parties, especially those who will have a role during project implementation about the project objectives and implementation arrangements and processes.</w:t>
            </w:r>
          </w:p>
        </w:tc>
        <w:tc>
          <w:tcPr>
            <w:tcW w:w="3780" w:type="dxa"/>
          </w:tcPr>
          <w:p w14:paraId="01D848B6" w14:textId="28928FEA" w:rsidR="00502173" w:rsidRPr="00FA0A88" w:rsidRDefault="00355E05" w:rsidP="00BE3F00">
            <w:pPr>
              <w:keepLines/>
              <w:widowControl w:val="0"/>
              <w:rPr>
                <w:rFonts w:cstheme="minorHAnsi"/>
                <w:sz w:val="20"/>
                <w:szCs w:val="20"/>
              </w:rPr>
            </w:pPr>
            <w:r>
              <w:t>After credit approval and when the PCU</w:t>
            </w:r>
          </w:p>
        </w:tc>
        <w:tc>
          <w:tcPr>
            <w:tcW w:w="3690" w:type="dxa"/>
          </w:tcPr>
          <w:p w14:paraId="616A1BAC" w14:textId="745F18AE" w:rsidR="00502173" w:rsidRPr="00FA0A88" w:rsidRDefault="00355E05" w:rsidP="005D394E">
            <w:pPr>
              <w:keepLines/>
              <w:widowControl w:val="0"/>
              <w:rPr>
                <w:rFonts w:cstheme="minorHAnsi"/>
                <w:sz w:val="20"/>
                <w:szCs w:val="20"/>
              </w:rPr>
            </w:pPr>
            <w:r w:rsidRPr="004C7A63">
              <w:rPr>
                <w:rFonts w:cstheme="minorHAnsi"/>
                <w:i/>
                <w:sz w:val="20"/>
                <w:szCs w:val="20"/>
              </w:rPr>
              <w:t xml:space="preserve"> MINESEC/MINEFOP/</w:t>
            </w:r>
            <w:r>
              <w:rPr>
                <w:rFonts w:cstheme="minorHAnsi"/>
                <w:i/>
                <w:sz w:val="20"/>
                <w:szCs w:val="20"/>
              </w:rPr>
              <w:t>PCU</w:t>
            </w:r>
          </w:p>
        </w:tc>
      </w:tr>
    </w:tbl>
    <w:p w14:paraId="67532740" w14:textId="77777777" w:rsidR="00701091" w:rsidRDefault="00701091"/>
    <w:sectPr w:rsidR="00701091"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F5B9F" w14:textId="77777777" w:rsidR="009B1837" w:rsidRDefault="009B1837" w:rsidP="00E35CB2">
      <w:r>
        <w:separator/>
      </w:r>
    </w:p>
    <w:p w14:paraId="004AB6E9" w14:textId="77777777" w:rsidR="009B1837" w:rsidRDefault="009B1837"/>
    <w:p w14:paraId="4D57BB72" w14:textId="77777777" w:rsidR="009B1837" w:rsidRDefault="009B1837"/>
    <w:p w14:paraId="39BEE41A" w14:textId="77777777" w:rsidR="009B1837" w:rsidRDefault="009B1837"/>
    <w:p w14:paraId="6B417995" w14:textId="77777777" w:rsidR="009B1837" w:rsidRDefault="009B1837"/>
  </w:endnote>
  <w:endnote w:type="continuationSeparator" w:id="0">
    <w:p w14:paraId="062D35C6" w14:textId="77777777" w:rsidR="009B1837" w:rsidRDefault="009B1837" w:rsidP="00E35CB2">
      <w:r>
        <w:continuationSeparator/>
      </w:r>
    </w:p>
    <w:p w14:paraId="0F748E5A" w14:textId="77777777" w:rsidR="009B1837" w:rsidRDefault="009B1837"/>
    <w:p w14:paraId="0585C6A0" w14:textId="77777777" w:rsidR="009B1837" w:rsidRDefault="009B1837"/>
    <w:p w14:paraId="782196E1" w14:textId="77777777" w:rsidR="009B1837" w:rsidRDefault="009B1837"/>
    <w:p w14:paraId="3BA61CC4" w14:textId="77777777" w:rsidR="009B1837" w:rsidRDefault="009B1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BC6ED8" w:rsidRDefault="00BC6ED8">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AF211A">
          <w:rPr>
            <w:noProof/>
          </w:rPr>
          <w:t>1</w:t>
        </w:r>
        <w:r>
          <w:rPr>
            <w:noProof/>
          </w:rPr>
          <w:fldChar w:fldCharType="end"/>
        </w:r>
        <w:r>
          <w:t xml:space="preserve"> | </w:t>
        </w:r>
        <w:r>
          <w:rPr>
            <w:color w:val="7F7F7F" w:themeColor="background1" w:themeShade="7F"/>
            <w:spacing w:val="60"/>
          </w:rPr>
          <w:t>Page</w:t>
        </w:r>
      </w:p>
    </w:sdtContent>
  </w:sdt>
  <w:p w14:paraId="4A153B37" w14:textId="77777777" w:rsidR="00BC6ED8" w:rsidRDefault="00BC6ED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AF211A">
          <w:rPr>
            <w:noProof/>
          </w:rPr>
          <w:t>12</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4D64" w14:textId="77777777" w:rsidR="009B1837" w:rsidRDefault="009B1837" w:rsidP="00E35CB2">
      <w:r>
        <w:separator/>
      </w:r>
    </w:p>
    <w:p w14:paraId="7C66D469" w14:textId="77777777" w:rsidR="009B1837" w:rsidRDefault="009B1837"/>
    <w:p w14:paraId="0FEFAD3E" w14:textId="77777777" w:rsidR="009B1837" w:rsidRDefault="009B1837"/>
    <w:p w14:paraId="78D5E8FB" w14:textId="77777777" w:rsidR="009B1837" w:rsidRDefault="009B1837"/>
    <w:p w14:paraId="4157CDA2" w14:textId="77777777" w:rsidR="009B1837" w:rsidRDefault="009B1837"/>
  </w:footnote>
  <w:footnote w:type="continuationSeparator" w:id="0">
    <w:p w14:paraId="0EE35F02" w14:textId="77777777" w:rsidR="009B1837" w:rsidRDefault="009B1837" w:rsidP="00E35CB2">
      <w:r>
        <w:continuationSeparator/>
      </w:r>
    </w:p>
    <w:p w14:paraId="43C0920A" w14:textId="77777777" w:rsidR="009B1837" w:rsidRDefault="009B1837"/>
    <w:p w14:paraId="4DAF59F5" w14:textId="77777777" w:rsidR="009B1837" w:rsidRDefault="009B1837"/>
    <w:p w14:paraId="5B1ADB0D" w14:textId="77777777" w:rsidR="009B1837" w:rsidRDefault="009B1837"/>
    <w:p w14:paraId="305273C4" w14:textId="77777777" w:rsidR="009B1837" w:rsidRDefault="009B18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0429" w14:textId="0D83A6A4" w:rsidR="00BC6ED8" w:rsidRDefault="00BC6ED8">
    <w:pPr>
      <w:pStyle w:val="En-tte"/>
    </w:pPr>
    <w:r>
      <w:rPr>
        <w:noProof/>
        <w:lang w:val="fr-FR" w:eastAsia="fr-FR"/>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4EAB" w14:textId="77777777" w:rsidR="00817638" w:rsidRPr="00506C68" w:rsidRDefault="00BC6ED8" w:rsidP="00817638">
    <w:pPr>
      <w:pStyle w:val="En-tte"/>
      <w:rPr>
        <w:rFonts w:cstheme="minorHAnsi"/>
        <w:b/>
        <w:color w:val="808080" w:themeColor="background1" w:themeShade="80"/>
        <w:sz w:val="16"/>
        <w:szCs w:val="16"/>
      </w:rPr>
    </w:pPr>
    <w:r w:rsidRPr="00FA0A88">
      <w:rPr>
        <w:rFonts w:cstheme="minorHAnsi"/>
        <w:b/>
        <w:smallCaps/>
        <w:noProof/>
        <w:sz w:val="18"/>
        <w:szCs w:val="18"/>
        <w:lang w:val="fr-FR" w:eastAsia="fr-FR"/>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THE WORLD BANK - ENVIRONMENTAL AND SOCIAL COMMITMENT PLAN (ESCP)</w:t>
    </w:r>
    <w:r w:rsidR="00817638">
      <w:rPr>
        <w:rFonts w:cstheme="minorHAnsi"/>
        <w:b/>
        <w:smallCaps/>
        <w:color w:val="808080" w:themeColor="background1" w:themeShade="80"/>
        <w:sz w:val="18"/>
        <w:szCs w:val="18"/>
      </w:rPr>
      <w:t xml:space="preserve">: </w:t>
    </w:r>
    <w:r w:rsidR="00817638" w:rsidRPr="00CC6A37">
      <w:rPr>
        <w:rFonts w:cstheme="minorHAnsi"/>
        <w:b/>
        <w:color w:val="808080" w:themeColor="background1" w:themeShade="80"/>
        <w:sz w:val="18"/>
        <w:szCs w:val="18"/>
      </w:rPr>
      <w:t>Secondary Education and Skills Development Project-P170561</w:t>
    </w:r>
    <w:r w:rsidR="00817638">
      <w:rPr>
        <w:rFonts w:cstheme="minorHAnsi"/>
        <w:b/>
        <w:color w:val="808080" w:themeColor="background1" w:themeShade="80"/>
        <w:sz w:val="16"/>
        <w:szCs w:val="16"/>
      </w:rPr>
      <w:tab/>
    </w:r>
    <w:r w:rsidR="00817638">
      <w:rPr>
        <w:rFonts w:cstheme="minorHAnsi"/>
        <w:b/>
        <w:color w:val="808080" w:themeColor="background1" w:themeShade="80"/>
        <w:sz w:val="16"/>
        <w:szCs w:val="16"/>
      </w:rPr>
      <w:tab/>
    </w:r>
    <w:r w:rsidR="00817638">
      <w:rPr>
        <w:rFonts w:cstheme="minorHAnsi"/>
        <w:b/>
        <w:color w:val="808080" w:themeColor="background1" w:themeShade="80"/>
        <w:sz w:val="16"/>
        <w:szCs w:val="16"/>
      </w:rPr>
      <w:tab/>
    </w:r>
  </w:p>
  <w:p w14:paraId="306CBDE7" w14:textId="77777777" w:rsidR="00817638" w:rsidRPr="00506C68" w:rsidRDefault="00817638" w:rsidP="00817638">
    <w:pPr>
      <w:pStyle w:val="En-tte"/>
      <w:rPr>
        <w:rFonts w:cstheme="minorHAnsi"/>
        <w:b/>
        <w:color w:val="808080" w:themeColor="background1" w:themeShade="80"/>
        <w:sz w:val="16"/>
        <w:szCs w:val="16"/>
      </w:rPr>
    </w:pPr>
  </w:p>
  <w:p w14:paraId="092AB579" w14:textId="617397AA" w:rsidR="00BC6ED8" w:rsidRPr="00FA0A88" w:rsidRDefault="00BC6ED8" w:rsidP="00FA0A88">
    <w:pPr>
      <w:pStyle w:val="En-tte"/>
      <w:jc w:val="right"/>
      <w:rPr>
        <w:rFonts w:cstheme="minorHAnsi"/>
        <w:b/>
        <w:smallCaps/>
        <w:color w:val="808080" w:themeColor="background1" w:themeShade="80"/>
        <w:sz w:val="18"/>
        <w:szCs w:val="18"/>
      </w:rPr>
    </w:pP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BC6ED8" w:rsidRPr="00AD0A1F" w:rsidRDefault="00BC6ED8" w:rsidP="00AD0A1F">
    <w:pPr>
      <w:pStyle w:val="En-tte"/>
      <w:jc w:val="center"/>
      <w:rPr>
        <w:rFonts w:cstheme="minorHAnsi"/>
        <w:b/>
        <w:color w:val="808080" w:themeColor="background1" w:themeShade="8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787A" w14:textId="4AF7400B" w:rsidR="00BC6ED8" w:rsidRDefault="00BC6ED8">
    <w:pPr>
      <w:pStyle w:val="En-tte"/>
    </w:pPr>
    <w:r>
      <w:rPr>
        <w:noProof/>
        <w:lang w:val="fr-FR" w:eastAsia="fr-FR"/>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ACF8" w14:textId="1FF99ADF" w:rsidR="00BC6ED8" w:rsidRDefault="00BC6ED8">
    <w:pPr>
      <w:pStyle w:val="En-tte"/>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5986" w14:textId="2E0C3D0E" w:rsidR="00BC6ED8" w:rsidRPr="00506C68" w:rsidRDefault="00BC6ED8" w:rsidP="00FA0A88">
    <w:pPr>
      <w:pStyle w:val="En-tte"/>
      <w:rPr>
        <w:rFonts w:cstheme="minorHAnsi"/>
        <w:b/>
        <w:color w:val="808080" w:themeColor="background1" w:themeShade="80"/>
        <w:sz w:val="16"/>
        <w:szCs w:val="16"/>
      </w:rPr>
    </w:pPr>
    <w:r w:rsidRPr="00FA0A88">
      <w:rPr>
        <w:rFonts w:cstheme="minorHAnsi"/>
        <w:b/>
        <w:noProof/>
        <w:sz w:val="18"/>
        <w:szCs w:val="18"/>
        <w:lang w:val="fr-FR" w:eastAsia="fr-FR"/>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THE WORLD BANK - ENVIRONMENTAL AND SOCIAL COMMITMENT PLAN (ESCP):</w:t>
    </w:r>
    <w:r w:rsidR="00CC6A37" w:rsidRPr="00CC6A37">
      <w:t xml:space="preserve"> </w:t>
    </w:r>
    <w:r w:rsidR="00CC6A37" w:rsidRPr="00CC6A37">
      <w:rPr>
        <w:rFonts w:cstheme="minorHAnsi"/>
        <w:b/>
        <w:color w:val="808080" w:themeColor="background1" w:themeShade="80"/>
        <w:sz w:val="18"/>
        <w:szCs w:val="18"/>
      </w:rPr>
      <w:t>Secondary Education and Skills Development Project-P170561</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En-tte"/>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1091" w14:textId="338F6A9B" w:rsidR="00BC6ED8" w:rsidRDefault="00BC6E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4E4"/>
    <w:multiLevelType w:val="hybridMultilevel"/>
    <w:tmpl w:val="6560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0BFC"/>
    <w:multiLevelType w:val="hybridMultilevel"/>
    <w:tmpl w:val="CD60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563B9"/>
    <w:multiLevelType w:val="hybridMultilevel"/>
    <w:tmpl w:val="9224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5AD"/>
    <w:multiLevelType w:val="multilevel"/>
    <w:tmpl w:val="539270E8"/>
    <w:lvl w:ilvl="0">
      <w:start w:val="1"/>
      <w:numFmt w:val="decimal"/>
      <w:pStyle w:val="Titre1"/>
      <w:lvlText w:val="%1."/>
      <w:lvlJc w:val="left"/>
      <w:pPr>
        <w:ind w:left="0" w:firstLine="0"/>
      </w:pPr>
      <w:rPr>
        <w:rFonts w:hint="default"/>
        <w:b w:val="0"/>
        <w:bCs w:val="0"/>
        <w:sz w:val="22"/>
        <w:szCs w:val="22"/>
      </w:rPr>
    </w:lvl>
    <w:lvl w:ilvl="1">
      <w:start w:val="1"/>
      <w:numFmt w:val="none"/>
      <w:pStyle w:val="Titre2"/>
      <w:suff w:val="nothing"/>
      <w:lvlText w:val=""/>
      <w:lvlJc w:val="left"/>
      <w:pPr>
        <w:ind w:left="0" w:firstLine="0"/>
      </w:pPr>
      <w:rPr>
        <w:rFonts w:hint="default"/>
        <w:lang w:val="en-US"/>
      </w:rPr>
    </w:lvl>
    <w:lvl w:ilvl="2">
      <w:start w:val="1"/>
      <w:numFmt w:val="upperLetter"/>
      <w:pStyle w:val="Titre3"/>
      <w:lvlText w:val="%3."/>
      <w:lvlJc w:val="left"/>
      <w:pPr>
        <w:ind w:left="450" w:hanging="36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32767" w:firstLine="0"/>
      </w:pPr>
      <w:rPr>
        <w:rFonts w:hint="default"/>
      </w:rPr>
    </w:lvl>
    <w:lvl w:ilvl="5">
      <w:start w:val="1"/>
      <w:numFmt w:val="none"/>
      <w:pStyle w:val="Titre6"/>
      <w:suff w:val="nothing"/>
      <w:lvlText w:val=""/>
      <w:lvlJc w:val="left"/>
      <w:pPr>
        <w:ind w:left="-32767"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A36DD"/>
    <w:multiLevelType w:val="hybridMultilevel"/>
    <w:tmpl w:val="DD1C2F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250A8"/>
    <w:multiLevelType w:val="hybridMultilevel"/>
    <w:tmpl w:val="5AB2F810"/>
    <w:lvl w:ilvl="0" w:tplc="550AB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D0C28"/>
    <w:multiLevelType w:val="hybridMultilevel"/>
    <w:tmpl w:val="FA3E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2EA3"/>
    <w:multiLevelType w:val="hybridMultilevel"/>
    <w:tmpl w:val="B2D2D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3A6D46"/>
    <w:multiLevelType w:val="hybridMultilevel"/>
    <w:tmpl w:val="A85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62BF7"/>
    <w:multiLevelType w:val="hybridMultilevel"/>
    <w:tmpl w:val="AAE2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C3569"/>
    <w:multiLevelType w:val="hybridMultilevel"/>
    <w:tmpl w:val="9FF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7C4C5603"/>
    <w:multiLevelType w:val="hybridMultilevel"/>
    <w:tmpl w:val="01A20874"/>
    <w:lvl w:ilvl="0" w:tplc="CE7CE2A0">
      <w:start w:val="1"/>
      <w:numFmt w:val="bullet"/>
      <w:lvlText w:val="•"/>
      <w:lvlJc w:val="left"/>
      <w:pPr>
        <w:tabs>
          <w:tab w:val="num" w:pos="720"/>
        </w:tabs>
        <w:ind w:left="720" w:hanging="360"/>
      </w:pPr>
      <w:rPr>
        <w:rFonts w:ascii="Arial" w:hAnsi="Arial" w:hint="default"/>
      </w:rPr>
    </w:lvl>
    <w:lvl w:ilvl="1" w:tplc="C45464E6" w:tentative="1">
      <w:start w:val="1"/>
      <w:numFmt w:val="bullet"/>
      <w:lvlText w:val="•"/>
      <w:lvlJc w:val="left"/>
      <w:pPr>
        <w:tabs>
          <w:tab w:val="num" w:pos="1440"/>
        </w:tabs>
        <w:ind w:left="1440" w:hanging="360"/>
      </w:pPr>
      <w:rPr>
        <w:rFonts w:ascii="Arial" w:hAnsi="Arial" w:hint="default"/>
      </w:rPr>
    </w:lvl>
    <w:lvl w:ilvl="2" w:tplc="5066C60C" w:tentative="1">
      <w:start w:val="1"/>
      <w:numFmt w:val="bullet"/>
      <w:lvlText w:val="•"/>
      <w:lvlJc w:val="left"/>
      <w:pPr>
        <w:tabs>
          <w:tab w:val="num" w:pos="2160"/>
        </w:tabs>
        <w:ind w:left="2160" w:hanging="360"/>
      </w:pPr>
      <w:rPr>
        <w:rFonts w:ascii="Arial" w:hAnsi="Arial" w:hint="default"/>
      </w:rPr>
    </w:lvl>
    <w:lvl w:ilvl="3" w:tplc="5F688A42" w:tentative="1">
      <w:start w:val="1"/>
      <w:numFmt w:val="bullet"/>
      <w:lvlText w:val="•"/>
      <w:lvlJc w:val="left"/>
      <w:pPr>
        <w:tabs>
          <w:tab w:val="num" w:pos="2880"/>
        </w:tabs>
        <w:ind w:left="2880" w:hanging="360"/>
      </w:pPr>
      <w:rPr>
        <w:rFonts w:ascii="Arial" w:hAnsi="Arial" w:hint="default"/>
      </w:rPr>
    </w:lvl>
    <w:lvl w:ilvl="4" w:tplc="65B448FA" w:tentative="1">
      <w:start w:val="1"/>
      <w:numFmt w:val="bullet"/>
      <w:lvlText w:val="•"/>
      <w:lvlJc w:val="left"/>
      <w:pPr>
        <w:tabs>
          <w:tab w:val="num" w:pos="3600"/>
        </w:tabs>
        <w:ind w:left="3600" w:hanging="360"/>
      </w:pPr>
      <w:rPr>
        <w:rFonts w:ascii="Arial" w:hAnsi="Arial" w:hint="default"/>
      </w:rPr>
    </w:lvl>
    <w:lvl w:ilvl="5" w:tplc="2446E3A2" w:tentative="1">
      <w:start w:val="1"/>
      <w:numFmt w:val="bullet"/>
      <w:lvlText w:val="•"/>
      <w:lvlJc w:val="left"/>
      <w:pPr>
        <w:tabs>
          <w:tab w:val="num" w:pos="4320"/>
        </w:tabs>
        <w:ind w:left="4320" w:hanging="360"/>
      </w:pPr>
      <w:rPr>
        <w:rFonts w:ascii="Arial" w:hAnsi="Arial" w:hint="default"/>
      </w:rPr>
    </w:lvl>
    <w:lvl w:ilvl="6" w:tplc="7428AAFE" w:tentative="1">
      <w:start w:val="1"/>
      <w:numFmt w:val="bullet"/>
      <w:lvlText w:val="•"/>
      <w:lvlJc w:val="left"/>
      <w:pPr>
        <w:tabs>
          <w:tab w:val="num" w:pos="5040"/>
        </w:tabs>
        <w:ind w:left="5040" w:hanging="360"/>
      </w:pPr>
      <w:rPr>
        <w:rFonts w:ascii="Arial" w:hAnsi="Arial" w:hint="default"/>
      </w:rPr>
    </w:lvl>
    <w:lvl w:ilvl="7" w:tplc="7F6E212A" w:tentative="1">
      <w:start w:val="1"/>
      <w:numFmt w:val="bullet"/>
      <w:lvlText w:val="•"/>
      <w:lvlJc w:val="left"/>
      <w:pPr>
        <w:tabs>
          <w:tab w:val="num" w:pos="5760"/>
        </w:tabs>
        <w:ind w:left="5760" w:hanging="360"/>
      </w:pPr>
      <w:rPr>
        <w:rFonts w:ascii="Arial" w:hAnsi="Arial" w:hint="default"/>
      </w:rPr>
    </w:lvl>
    <w:lvl w:ilvl="8" w:tplc="AB1A825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0"/>
  </w:num>
  <w:num w:numId="3">
    <w:abstractNumId w:val="26"/>
  </w:num>
  <w:num w:numId="4">
    <w:abstractNumId w:val="23"/>
  </w:num>
  <w:num w:numId="5">
    <w:abstractNumId w:val="18"/>
  </w:num>
  <w:num w:numId="6">
    <w:abstractNumId w:val="28"/>
  </w:num>
  <w:num w:numId="7">
    <w:abstractNumId w:val="5"/>
  </w:num>
  <w:num w:numId="8">
    <w:abstractNumId w:val="13"/>
  </w:num>
  <w:num w:numId="9">
    <w:abstractNumId w:val="4"/>
  </w:num>
  <w:num w:numId="10">
    <w:abstractNumId w:val="20"/>
  </w:num>
  <w:num w:numId="11">
    <w:abstractNumId w:val="11"/>
  </w:num>
  <w:num w:numId="12">
    <w:abstractNumId w:val="8"/>
  </w:num>
  <w:num w:numId="13">
    <w:abstractNumId w:val="7"/>
  </w:num>
  <w:num w:numId="14">
    <w:abstractNumId w:val="22"/>
  </w:num>
  <w:num w:numId="15">
    <w:abstractNumId w:val="19"/>
  </w:num>
  <w:num w:numId="16">
    <w:abstractNumId w:val="27"/>
  </w:num>
  <w:num w:numId="17">
    <w:abstractNumId w:val="16"/>
  </w:num>
  <w:num w:numId="18">
    <w:abstractNumId w:val="2"/>
  </w:num>
  <w:num w:numId="19">
    <w:abstractNumId w:val="14"/>
  </w:num>
  <w:num w:numId="20">
    <w:abstractNumId w:val="6"/>
  </w:num>
  <w:num w:numId="21">
    <w:abstractNumId w:val="9"/>
  </w:num>
  <w:num w:numId="22">
    <w:abstractNumId w:val="15"/>
  </w:num>
  <w:num w:numId="23">
    <w:abstractNumId w:val="1"/>
  </w:num>
  <w:num w:numId="24">
    <w:abstractNumId w:val="25"/>
  </w:num>
  <w:num w:numId="25">
    <w:abstractNumId w:val="0"/>
  </w:num>
  <w:num w:numId="26">
    <w:abstractNumId w:val="21"/>
  </w:num>
  <w:num w:numId="27">
    <w:abstractNumId w:val="17"/>
  </w:num>
  <w:num w:numId="28">
    <w:abstractNumId w:val="3"/>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2"/>
    <w:rsid w:val="00002B96"/>
    <w:rsid w:val="000034DD"/>
    <w:rsid w:val="00007063"/>
    <w:rsid w:val="0001001E"/>
    <w:rsid w:val="00011EBF"/>
    <w:rsid w:val="000124AF"/>
    <w:rsid w:val="000132C7"/>
    <w:rsid w:val="00013663"/>
    <w:rsid w:val="00015A47"/>
    <w:rsid w:val="0001758C"/>
    <w:rsid w:val="00021A55"/>
    <w:rsid w:val="00021A5C"/>
    <w:rsid w:val="00022430"/>
    <w:rsid w:val="000224D0"/>
    <w:rsid w:val="00022B03"/>
    <w:rsid w:val="00022CE4"/>
    <w:rsid w:val="00025721"/>
    <w:rsid w:val="00026C40"/>
    <w:rsid w:val="00027F82"/>
    <w:rsid w:val="00033CA0"/>
    <w:rsid w:val="00037584"/>
    <w:rsid w:val="00040382"/>
    <w:rsid w:val="00040743"/>
    <w:rsid w:val="00044394"/>
    <w:rsid w:val="000468DE"/>
    <w:rsid w:val="00047A48"/>
    <w:rsid w:val="00050BF8"/>
    <w:rsid w:val="00051F1D"/>
    <w:rsid w:val="00053C5B"/>
    <w:rsid w:val="0005481F"/>
    <w:rsid w:val="000561A4"/>
    <w:rsid w:val="000564F8"/>
    <w:rsid w:val="000623D2"/>
    <w:rsid w:val="0006281A"/>
    <w:rsid w:val="00066E4A"/>
    <w:rsid w:val="00071F61"/>
    <w:rsid w:val="00077E73"/>
    <w:rsid w:val="00083EA1"/>
    <w:rsid w:val="00085C13"/>
    <w:rsid w:val="00090BCE"/>
    <w:rsid w:val="0009509F"/>
    <w:rsid w:val="000A0AEB"/>
    <w:rsid w:val="000A1E89"/>
    <w:rsid w:val="000A3764"/>
    <w:rsid w:val="000A38EB"/>
    <w:rsid w:val="000A419E"/>
    <w:rsid w:val="000A7964"/>
    <w:rsid w:val="000B0093"/>
    <w:rsid w:val="000B1513"/>
    <w:rsid w:val="000B5511"/>
    <w:rsid w:val="000B6C87"/>
    <w:rsid w:val="000B7699"/>
    <w:rsid w:val="000C0CEF"/>
    <w:rsid w:val="000C3D5E"/>
    <w:rsid w:val="000C4140"/>
    <w:rsid w:val="000C42E8"/>
    <w:rsid w:val="000C558A"/>
    <w:rsid w:val="000D043C"/>
    <w:rsid w:val="000D1487"/>
    <w:rsid w:val="000D3122"/>
    <w:rsid w:val="000D32EF"/>
    <w:rsid w:val="000D3946"/>
    <w:rsid w:val="000F0DFB"/>
    <w:rsid w:val="000F2E62"/>
    <w:rsid w:val="000F7D8D"/>
    <w:rsid w:val="00100272"/>
    <w:rsid w:val="00102036"/>
    <w:rsid w:val="00103164"/>
    <w:rsid w:val="00106028"/>
    <w:rsid w:val="001141E7"/>
    <w:rsid w:val="00122EB9"/>
    <w:rsid w:val="0012625A"/>
    <w:rsid w:val="00126D90"/>
    <w:rsid w:val="00133235"/>
    <w:rsid w:val="00133BC8"/>
    <w:rsid w:val="0013463E"/>
    <w:rsid w:val="00134E29"/>
    <w:rsid w:val="0014113C"/>
    <w:rsid w:val="00142A09"/>
    <w:rsid w:val="00142B1E"/>
    <w:rsid w:val="001465A4"/>
    <w:rsid w:val="00146A78"/>
    <w:rsid w:val="00146AF0"/>
    <w:rsid w:val="00147DBF"/>
    <w:rsid w:val="0015236B"/>
    <w:rsid w:val="00152CC3"/>
    <w:rsid w:val="00154D0A"/>
    <w:rsid w:val="0016519A"/>
    <w:rsid w:val="00165F8C"/>
    <w:rsid w:val="00170978"/>
    <w:rsid w:val="00170A10"/>
    <w:rsid w:val="001722BA"/>
    <w:rsid w:val="001735CA"/>
    <w:rsid w:val="0017533F"/>
    <w:rsid w:val="00175BD5"/>
    <w:rsid w:val="00177A87"/>
    <w:rsid w:val="00180640"/>
    <w:rsid w:val="00181C52"/>
    <w:rsid w:val="001878F9"/>
    <w:rsid w:val="001916A5"/>
    <w:rsid w:val="00197015"/>
    <w:rsid w:val="00197E5B"/>
    <w:rsid w:val="001A1149"/>
    <w:rsid w:val="001A44BB"/>
    <w:rsid w:val="001A46E5"/>
    <w:rsid w:val="001A7BD5"/>
    <w:rsid w:val="001B452C"/>
    <w:rsid w:val="001B5562"/>
    <w:rsid w:val="001B704E"/>
    <w:rsid w:val="001C410B"/>
    <w:rsid w:val="001D2432"/>
    <w:rsid w:val="001D2466"/>
    <w:rsid w:val="001D4EE0"/>
    <w:rsid w:val="001D672E"/>
    <w:rsid w:val="001D78A8"/>
    <w:rsid w:val="001E72D4"/>
    <w:rsid w:val="001E7B74"/>
    <w:rsid w:val="001F05A7"/>
    <w:rsid w:val="001F3344"/>
    <w:rsid w:val="001F4109"/>
    <w:rsid w:val="001F4152"/>
    <w:rsid w:val="001F58D6"/>
    <w:rsid w:val="002000B2"/>
    <w:rsid w:val="00202E57"/>
    <w:rsid w:val="002034B8"/>
    <w:rsid w:val="002034F1"/>
    <w:rsid w:val="002216CD"/>
    <w:rsid w:val="00223773"/>
    <w:rsid w:val="00230427"/>
    <w:rsid w:val="00253388"/>
    <w:rsid w:val="00256E8D"/>
    <w:rsid w:val="002624DE"/>
    <w:rsid w:val="002645DA"/>
    <w:rsid w:val="00266460"/>
    <w:rsid w:val="00275063"/>
    <w:rsid w:val="00276158"/>
    <w:rsid w:val="00284ABA"/>
    <w:rsid w:val="00287057"/>
    <w:rsid w:val="002900CC"/>
    <w:rsid w:val="0029168A"/>
    <w:rsid w:val="0029223F"/>
    <w:rsid w:val="0029535A"/>
    <w:rsid w:val="0029679B"/>
    <w:rsid w:val="00297AB6"/>
    <w:rsid w:val="002A07CC"/>
    <w:rsid w:val="002A0C04"/>
    <w:rsid w:val="002A12A7"/>
    <w:rsid w:val="002A4BA7"/>
    <w:rsid w:val="002A67AD"/>
    <w:rsid w:val="002B04DB"/>
    <w:rsid w:val="002B16CC"/>
    <w:rsid w:val="002B275A"/>
    <w:rsid w:val="002B4CB8"/>
    <w:rsid w:val="002C4801"/>
    <w:rsid w:val="002C5A09"/>
    <w:rsid w:val="002C6F1A"/>
    <w:rsid w:val="002C7822"/>
    <w:rsid w:val="002C7ADE"/>
    <w:rsid w:val="002D36AF"/>
    <w:rsid w:val="002D4AA2"/>
    <w:rsid w:val="002D5209"/>
    <w:rsid w:val="002D5E3A"/>
    <w:rsid w:val="002D7B18"/>
    <w:rsid w:val="002E1042"/>
    <w:rsid w:val="002E45B4"/>
    <w:rsid w:val="002E55FE"/>
    <w:rsid w:val="002E7419"/>
    <w:rsid w:val="002F0B51"/>
    <w:rsid w:val="002F0D8C"/>
    <w:rsid w:val="002F64CF"/>
    <w:rsid w:val="00301D4F"/>
    <w:rsid w:val="00304827"/>
    <w:rsid w:val="00305BCF"/>
    <w:rsid w:val="00305E49"/>
    <w:rsid w:val="003106A1"/>
    <w:rsid w:val="003108D8"/>
    <w:rsid w:val="00310A80"/>
    <w:rsid w:val="00312CC6"/>
    <w:rsid w:val="00316C77"/>
    <w:rsid w:val="00316E2F"/>
    <w:rsid w:val="003259FB"/>
    <w:rsid w:val="00325A2C"/>
    <w:rsid w:val="00325B2C"/>
    <w:rsid w:val="00331885"/>
    <w:rsid w:val="00332FCC"/>
    <w:rsid w:val="00347F05"/>
    <w:rsid w:val="00352D91"/>
    <w:rsid w:val="00354AD9"/>
    <w:rsid w:val="00355E05"/>
    <w:rsid w:val="003570EB"/>
    <w:rsid w:val="003600CB"/>
    <w:rsid w:val="0036097D"/>
    <w:rsid w:val="0036210D"/>
    <w:rsid w:val="00365763"/>
    <w:rsid w:val="00367F16"/>
    <w:rsid w:val="0037259C"/>
    <w:rsid w:val="0037539E"/>
    <w:rsid w:val="00375BD0"/>
    <w:rsid w:val="00376564"/>
    <w:rsid w:val="00377019"/>
    <w:rsid w:val="00383C2C"/>
    <w:rsid w:val="003851E2"/>
    <w:rsid w:val="00385B25"/>
    <w:rsid w:val="0038605C"/>
    <w:rsid w:val="003974D6"/>
    <w:rsid w:val="003A0E5B"/>
    <w:rsid w:val="003B2DC1"/>
    <w:rsid w:val="003B5E96"/>
    <w:rsid w:val="003C1D4C"/>
    <w:rsid w:val="003C2002"/>
    <w:rsid w:val="003D7D47"/>
    <w:rsid w:val="003E1D7B"/>
    <w:rsid w:val="003E41FE"/>
    <w:rsid w:val="003E6028"/>
    <w:rsid w:val="003E6299"/>
    <w:rsid w:val="003F51D0"/>
    <w:rsid w:val="003F6B90"/>
    <w:rsid w:val="003F7918"/>
    <w:rsid w:val="00402C16"/>
    <w:rsid w:val="00403D18"/>
    <w:rsid w:val="00404812"/>
    <w:rsid w:val="004075D2"/>
    <w:rsid w:val="00410278"/>
    <w:rsid w:val="004137A2"/>
    <w:rsid w:val="0041418E"/>
    <w:rsid w:val="00414ABD"/>
    <w:rsid w:val="004173F6"/>
    <w:rsid w:val="00417D70"/>
    <w:rsid w:val="00421DF0"/>
    <w:rsid w:val="00421ECE"/>
    <w:rsid w:val="004222F1"/>
    <w:rsid w:val="00422BDD"/>
    <w:rsid w:val="00423785"/>
    <w:rsid w:val="00423CAC"/>
    <w:rsid w:val="0042503D"/>
    <w:rsid w:val="00425CD3"/>
    <w:rsid w:val="0043065D"/>
    <w:rsid w:val="00433B26"/>
    <w:rsid w:val="00434F33"/>
    <w:rsid w:val="004435B9"/>
    <w:rsid w:val="004472E6"/>
    <w:rsid w:val="0045080E"/>
    <w:rsid w:val="0046130D"/>
    <w:rsid w:val="004626CF"/>
    <w:rsid w:val="0046390A"/>
    <w:rsid w:val="004650CC"/>
    <w:rsid w:val="0046582A"/>
    <w:rsid w:val="00470040"/>
    <w:rsid w:val="00471255"/>
    <w:rsid w:val="004728A0"/>
    <w:rsid w:val="00474BE5"/>
    <w:rsid w:val="0047550F"/>
    <w:rsid w:val="00475D41"/>
    <w:rsid w:val="00475DE9"/>
    <w:rsid w:val="00484356"/>
    <w:rsid w:val="00484A88"/>
    <w:rsid w:val="004904F8"/>
    <w:rsid w:val="004909BA"/>
    <w:rsid w:val="00491701"/>
    <w:rsid w:val="00492173"/>
    <w:rsid w:val="00493FB9"/>
    <w:rsid w:val="004973A4"/>
    <w:rsid w:val="00497F9A"/>
    <w:rsid w:val="004A40A6"/>
    <w:rsid w:val="004A5380"/>
    <w:rsid w:val="004A7DCB"/>
    <w:rsid w:val="004B006E"/>
    <w:rsid w:val="004B17C7"/>
    <w:rsid w:val="004B5968"/>
    <w:rsid w:val="004B5B25"/>
    <w:rsid w:val="004C681B"/>
    <w:rsid w:val="004C7A63"/>
    <w:rsid w:val="004D3A88"/>
    <w:rsid w:val="004D5616"/>
    <w:rsid w:val="004D60D3"/>
    <w:rsid w:val="004D65A4"/>
    <w:rsid w:val="004D759F"/>
    <w:rsid w:val="004D7C69"/>
    <w:rsid w:val="004E51B0"/>
    <w:rsid w:val="004E5289"/>
    <w:rsid w:val="004E68EF"/>
    <w:rsid w:val="004E7CEA"/>
    <w:rsid w:val="004F1184"/>
    <w:rsid w:val="004F56F7"/>
    <w:rsid w:val="004F5C4E"/>
    <w:rsid w:val="00501AA7"/>
    <w:rsid w:val="00502173"/>
    <w:rsid w:val="00503F93"/>
    <w:rsid w:val="00506C68"/>
    <w:rsid w:val="00512CDE"/>
    <w:rsid w:val="0051398A"/>
    <w:rsid w:val="00524D42"/>
    <w:rsid w:val="0053072C"/>
    <w:rsid w:val="00536689"/>
    <w:rsid w:val="00541AD5"/>
    <w:rsid w:val="00545C67"/>
    <w:rsid w:val="00546D06"/>
    <w:rsid w:val="0055127F"/>
    <w:rsid w:val="00554415"/>
    <w:rsid w:val="005546E6"/>
    <w:rsid w:val="005557DB"/>
    <w:rsid w:val="00555B3C"/>
    <w:rsid w:val="00556C53"/>
    <w:rsid w:val="00560102"/>
    <w:rsid w:val="00561847"/>
    <w:rsid w:val="00561AFB"/>
    <w:rsid w:val="00562414"/>
    <w:rsid w:val="00563557"/>
    <w:rsid w:val="00570B1A"/>
    <w:rsid w:val="00572F61"/>
    <w:rsid w:val="00575258"/>
    <w:rsid w:val="00576631"/>
    <w:rsid w:val="00576B69"/>
    <w:rsid w:val="005879CC"/>
    <w:rsid w:val="00593C8E"/>
    <w:rsid w:val="00594521"/>
    <w:rsid w:val="00596F44"/>
    <w:rsid w:val="005A11DD"/>
    <w:rsid w:val="005A7F9D"/>
    <w:rsid w:val="005B4E74"/>
    <w:rsid w:val="005B54EF"/>
    <w:rsid w:val="005B5951"/>
    <w:rsid w:val="005B6DB6"/>
    <w:rsid w:val="005C357C"/>
    <w:rsid w:val="005C40FB"/>
    <w:rsid w:val="005C4926"/>
    <w:rsid w:val="005C5F8B"/>
    <w:rsid w:val="005C720F"/>
    <w:rsid w:val="005D09FE"/>
    <w:rsid w:val="005D394E"/>
    <w:rsid w:val="005D41CB"/>
    <w:rsid w:val="005D45E6"/>
    <w:rsid w:val="005D4B65"/>
    <w:rsid w:val="005E2E4D"/>
    <w:rsid w:val="005E3DC1"/>
    <w:rsid w:val="005F05B1"/>
    <w:rsid w:val="005F13A2"/>
    <w:rsid w:val="005F1AFA"/>
    <w:rsid w:val="005F1B0E"/>
    <w:rsid w:val="005F48CA"/>
    <w:rsid w:val="005F5CE4"/>
    <w:rsid w:val="005F6237"/>
    <w:rsid w:val="00601A06"/>
    <w:rsid w:val="00602FE2"/>
    <w:rsid w:val="00603B87"/>
    <w:rsid w:val="00606CA7"/>
    <w:rsid w:val="006110F8"/>
    <w:rsid w:val="00614E29"/>
    <w:rsid w:val="006175DC"/>
    <w:rsid w:val="00620639"/>
    <w:rsid w:val="00627DBD"/>
    <w:rsid w:val="00630740"/>
    <w:rsid w:val="00630C76"/>
    <w:rsid w:val="00636EC9"/>
    <w:rsid w:val="00641B66"/>
    <w:rsid w:val="006477C1"/>
    <w:rsid w:val="00650EEA"/>
    <w:rsid w:val="00652DC8"/>
    <w:rsid w:val="00655E8D"/>
    <w:rsid w:val="00662D45"/>
    <w:rsid w:val="00670476"/>
    <w:rsid w:val="00673BC8"/>
    <w:rsid w:val="00674602"/>
    <w:rsid w:val="00676E7B"/>
    <w:rsid w:val="00677B3B"/>
    <w:rsid w:val="006835E0"/>
    <w:rsid w:val="00685FF9"/>
    <w:rsid w:val="0068618C"/>
    <w:rsid w:val="00686DF7"/>
    <w:rsid w:val="00692228"/>
    <w:rsid w:val="00694763"/>
    <w:rsid w:val="006964F8"/>
    <w:rsid w:val="006A70E3"/>
    <w:rsid w:val="006B4A26"/>
    <w:rsid w:val="006C1B99"/>
    <w:rsid w:val="006C2965"/>
    <w:rsid w:val="006D16F0"/>
    <w:rsid w:val="006D2168"/>
    <w:rsid w:val="006D36CD"/>
    <w:rsid w:val="006D4DDB"/>
    <w:rsid w:val="006E55EC"/>
    <w:rsid w:val="006E69EE"/>
    <w:rsid w:val="006E6F40"/>
    <w:rsid w:val="006F0B0A"/>
    <w:rsid w:val="006F0DF5"/>
    <w:rsid w:val="006F3188"/>
    <w:rsid w:val="006F5362"/>
    <w:rsid w:val="00701091"/>
    <w:rsid w:val="00703348"/>
    <w:rsid w:val="00714F96"/>
    <w:rsid w:val="00717524"/>
    <w:rsid w:val="0072141F"/>
    <w:rsid w:val="00721F4E"/>
    <w:rsid w:val="0073367A"/>
    <w:rsid w:val="007341F5"/>
    <w:rsid w:val="0073471D"/>
    <w:rsid w:val="00734F89"/>
    <w:rsid w:val="0074136F"/>
    <w:rsid w:val="0074427A"/>
    <w:rsid w:val="00744980"/>
    <w:rsid w:val="00744A2D"/>
    <w:rsid w:val="00747414"/>
    <w:rsid w:val="00747B10"/>
    <w:rsid w:val="00752D7A"/>
    <w:rsid w:val="0075364D"/>
    <w:rsid w:val="00754821"/>
    <w:rsid w:val="007548C5"/>
    <w:rsid w:val="007551F8"/>
    <w:rsid w:val="007555BF"/>
    <w:rsid w:val="007569FE"/>
    <w:rsid w:val="00756E4A"/>
    <w:rsid w:val="007640AF"/>
    <w:rsid w:val="00764868"/>
    <w:rsid w:val="00777904"/>
    <w:rsid w:val="00777A2D"/>
    <w:rsid w:val="00777D1F"/>
    <w:rsid w:val="00781C28"/>
    <w:rsid w:val="0078416F"/>
    <w:rsid w:val="00784922"/>
    <w:rsid w:val="00784B19"/>
    <w:rsid w:val="00791A34"/>
    <w:rsid w:val="00794511"/>
    <w:rsid w:val="00797A6E"/>
    <w:rsid w:val="007A19C0"/>
    <w:rsid w:val="007A33BB"/>
    <w:rsid w:val="007A5C66"/>
    <w:rsid w:val="007A706C"/>
    <w:rsid w:val="007B070B"/>
    <w:rsid w:val="007B158A"/>
    <w:rsid w:val="007B4E9E"/>
    <w:rsid w:val="007B7FF1"/>
    <w:rsid w:val="007C1B7C"/>
    <w:rsid w:val="007C5D74"/>
    <w:rsid w:val="007C7248"/>
    <w:rsid w:val="007D06D0"/>
    <w:rsid w:val="007D1B44"/>
    <w:rsid w:val="007D61CF"/>
    <w:rsid w:val="007D6A51"/>
    <w:rsid w:val="007D7377"/>
    <w:rsid w:val="007E05DF"/>
    <w:rsid w:val="007E135B"/>
    <w:rsid w:val="007E260E"/>
    <w:rsid w:val="007E2709"/>
    <w:rsid w:val="007E2DAB"/>
    <w:rsid w:val="007E37B0"/>
    <w:rsid w:val="007E4F9D"/>
    <w:rsid w:val="007E61EB"/>
    <w:rsid w:val="007F118F"/>
    <w:rsid w:val="00800759"/>
    <w:rsid w:val="00801481"/>
    <w:rsid w:val="00801E64"/>
    <w:rsid w:val="0080354A"/>
    <w:rsid w:val="00805C69"/>
    <w:rsid w:val="00806012"/>
    <w:rsid w:val="008109FB"/>
    <w:rsid w:val="00817638"/>
    <w:rsid w:val="00820ECC"/>
    <w:rsid w:val="00821252"/>
    <w:rsid w:val="00822EA7"/>
    <w:rsid w:val="00824684"/>
    <w:rsid w:val="008249BF"/>
    <w:rsid w:val="008256E0"/>
    <w:rsid w:val="00827E50"/>
    <w:rsid w:val="00836C2C"/>
    <w:rsid w:val="0084174A"/>
    <w:rsid w:val="00856BDC"/>
    <w:rsid w:val="0086245D"/>
    <w:rsid w:val="00863160"/>
    <w:rsid w:val="00865A6D"/>
    <w:rsid w:val="008703D5"/>
    <w:rsid w:val="0087064A"/>
    <w:rsid w:val="00885802"/>
    <w:rsid w:val="008859AB"/>
    <w:rsid w:val="00886479"/>
    <w:rsid w:val="00891841"/>
    <w:rsid w:val="00891DF6"/>
    <w:rsid w:val="0089240F"/>
    <w:rsid w:val="008942C0"/>
    <w:rsid w:val="00897826"/>
    <w:rsid w:val="008A40B6"/>
    <w:rsid w:val="008A6051"/>
    <w:rsid w:val="008A7977"/>
    <w:rsid w:val="008B3DA5"/>
    <w:rsid w:val="008C061B"/>
    <w:rsid w:val="008C2C65"/>
    <w:rsid w:val="008C58A2"/>
    <w:rsid w:val="008D1770"/>
    <w:rsid w:val="008D307A"/>
    <w:rsid w:val="008E1414"/>
    <w:rsid w:val="008E4690"/>
    <w:rsid w:val="008E521F"/>
    <w:rsid w:val="008E535C"/>
    <w:rsid w:val="008E7548"/>
    <w:rsid w:val="008F1333"/>
    <w:rsid w:val="008F1512"/>
    <w:rsid w:val="008F153C"/>
    <w:rsid w:val="008F40D7"/>
    <w:rsid w:val="008F4879"/>
    <w:rsid w:val="008F561B"/>
    <w:rsid w:val="009003C4"/>
    <w:rsid w:val="00902F3F"/>
    <w:rsid w:val="00906EB4"/>
    <w:rsid w:val="00907ECD"/>
    <w:rsid w:val="00910DFA"/>
    <w:rsid w:val="0091111E"/>
    <w:rsid w:val="0091289B"/>
    <w:rsid w:val="00914AFC"/>
    <w:rsid w:val="009150E6"/>
    <w:rsid w:val="00915139"/>
    <w:rsid w:val="00915D58"/>
    <w:rsid w:val="00915F10"/>
    <w:rsid w:val="00916A95"/>
    <w:rsid w:val="00927D8B"/>
    <w:rsid w:val="00933B7F"/>
    <w:rsid w:val="00936331"/>
    <w:rsid w:val="009402D5"/>
    <w:rsid w:val="00941C72"/>
    <w:rsid w:val="009428BB"/>
    <w:rsid w:val="00945B1A"/>
    <w:rsid w:val="0094668F"/>
    <w:rsid w:val="00947023"/>
    <w:rsid w:val="00947BD1"/>
    <w:rsid w:val="00950FFA"/>
    <w:rsid w:val="0095479C"/>
    <w:rsid w:val="00956C8A"/>
    <w:rsid w:val="009575BF"/>
    <w:rsid w:val="00966758"/>
    <w:rsid w:val="009703CC"/>
    <w:rsid w:val="00971260"/>
    <w:rsid w:val="00975431"/>
    <w:rsid w:val="00976134"/>
    <w:rsid w:val="009772D5"/>
    <w:rsid w:val="0097782D"/>
    <w:rsid w:val="00977F66"/>
    <w:rsid w:val="00981764"/>
    <w:rsid w:val="009925CC"/>
    <w:rsid w:val="009A005C"/>
    <w:rsid w:val="009A101B"/>
    <w:rsid w:val="009A26FC"/>
    <w:rsid w:val="009A4618"/>
    <w:rsid w:val="009B1837"/>
    <w:rsid w:val="009B4243"/>
    <w:rsid w:val="009B4260"/>
    <w:rsid w:val="009B570F"/>
    <w:rsid w:val="009B6BF9"/>
    <w:rsid w:val="009C2A83"/>
    <w:rsid w:val="009C46FC"/>
    <w:rsid w:val="009C49E1"/>
    <w:rsid w:val="009C67BB"/>
    <w:rsid w:val="009C7C9E"/>
    <w:rsid w:val="009D2712"/>
    <w:rsid w:val="009D55D6"/>
    <w:rsid w:val="009D603C"/>
    <w:rsid w:val="009D604F"/>
    <w:rsid w:val="009D7590"/>
    <w:rsid w:val="009E130C"/>
    <w:rsid w:val="009E3C60"/>
    <w:rsid w:val="009F0105"/>
    <w:rsid w:val="009F425A"/>
    <w:rsid w:val="009F43AF"/>
    <w:rsid w:val="009F50E9"/>
    <w:rsid w:val="00A026F5"/>
    <w:rsid w:val="00A027A6"/>
    <w:rsid w:val="00A05906"/>
    <w:rsid w:val="00A07D29"/>
    <w:rsid w:val="00A124AF"/>
    <w:rsid w:val="00A12E16"/>
    <w:rsid w:val="00A16ADC"/>
    <w:rsid w:val="00A25D44"/>
    <w:rsid w:val="00A31E0E"/>
    <w:rsid w:val="00A43131"/>
    <w:rsid w:val="00A47F59"/>
    <w:rsid w:val="00A508CC"/>
    <w:rsid w:val="00A512CA"/>
    <w:rsid w:val="00A54559"/>
    <w:rsid w:val="00A5770C"/>
    <w:rsid w:val="00A614CC"/>
    <w:rsid w:val="00A660E8"/>
    <w:rsid w:val="00A71515"/>
    <w:rsid w:val="00A74A08"/>
    <w:rsid w:val="00A839A3"/>
    <w:rsid w:val="00A84233"/>
    <w:rsid w:val="00A86D74"/>
    <w:rsid w:val="00A911EE"/>
    <w:rsid w:val="00A96974"/>
    <w:rsid w:val="00A97D95"/>
    <w:rsid w:val="00AA2A6B"/>
    <w:rsid w:val="00AA38EF"/>
    <w:rsid w:val="00AB4F98"/>
    <w:rsid w:val="00AB52AA"/>
    <w:rsid w:val="00AB5B1C"/>
    <w:rsid w:val="00AB6811"/>
    <w:rsid w:val="00AB6EB7"/>
    <w:rsid w:val="00AB7057"/>
    <w:rsid w:val="00AC1B39"/>
    <w:rsid w:val="00AC3288"/>
    <w:rsid w:val="00AC72FF"/>
    <w:rsid w:val="00AC7315"/>
    <w:rsid w:val="00AD0A1F"/>
    <w:rsid w:val="00AD0EA7"/>
    <w:rsid w:val="00AD1382"/>
    <w:rsid w:val="00AD21AD"/>
    <w:rsid w:val="00AD3FD8"/>
    <w:rsid w:val="00AD4824"/>
    <w:rsid w:val="00AD53B9"/>
    <w:rsid w:val="00AD7131"/>
    <w:rsid w:val="00AE0947"/>
    <w:rsid w:val="00AE5017"/>
    <w:rsid w:val="00AE5D81"/>
    <w:rsid w:val="00AE60CA"/>
    <w:rsid w:val="00AF0FE1"/>
    <w:rsid w:val="00AF1482"/>
    <w:rsid w:val="00AF20FA"/>
    <w:rsid w:val="00AF211A"/>
    <w:rsid w:val="00AF3D21"/>
    <w:rsid w:val="00AF61CF"/>
    <w:rsid w:val="00B0144B"/>
    <w:rsid w:val="00B03061"/>
    <w:rsid w:val="00B03974"/>
    <w:rsid w:val="00B065D4"/>
    <w:rsid w:val="00B0706C"/>
    <w:rsid w:val="00B11FCA"/>
    <w:rsid w:val="00B1205A"/>
    <w:rsid w:val="00B1244E"/>
    <w:rsid w:val="00B1491E"/>
    <w:rsid w:val="00B16177"/>
    <w:rsid w:val="00B16C76"/>
    <w:rsid w:val="00B174B9"/>
    <w:rsid w:val="00B22356"/>
    <w:rsid w:val="00B275B3"/>
    <w:rsid w:val="00B31EF9"/>
    <w:rsid w:val="00B32660"/>
    <w:rsid w:val="00B35931"/>
    <w:rsid w:val="00B35BDD"/>
    <w:rsid w:val="00B40205"/>
    <w:rsid w:val="00B40A4F"/>
    <w:rsid w:val="00B45926"/>
    <w:rsid w:val="00B46ABB"/>
    <w:rsid w:val="00B46E00"/>
    <w:rsid w:val="00B50AE3"/>
    <w:rsid w:val="00B51400"/>
    <w:rsid w:val="00B532EE"/>
    <w:rsid w:val="00B54D83"/>
    <w:rsid w:val="00B61C95"/>
    <w:rsid w:val="00B650F0"/>
    <w:rsid w:val="00B66329"/>
    <w:rsid w:val="00B7260A"/>
    <w:rsid w:val="00B75815"/>
    <w:rsid w:val="00B76B88"/>
    <w:rsid w:val="00B773BD"/>
    <w:rsid w:val="00B77DCA"/>
    <w:rsid w:val="00B80C04"/>
    <w:rsid w:val="00B83090"/>
    <w:rsid w:val="00B83F41"/>
    <w:rsid w:val="00B84EE4"/>
    <w:rsid w:val="00B9029E"/>
    <w:rsid w:val="00B90BC9"/>
    <w:rsid w:val="00B927CF"/>
    <w:rsid w:val="00B94B5D"/>
    <w:rsid w:val="00BA29B7"/>
    <w:rsid w:val="00BA481A"/>
    <w:rsid w:val="00BA5648"/>
    <w:rsid w:val="00BA5A8E"/>
    <w:rsid w:val="00BA792B"/>
    <w:rsid w:val="00BB2811"/>
    <w:rsid w:val="00BB4C26"/>
    <w:rsid w:val="00BC0427"/>
    <w:rsid w:val="00BC1463"/>
    <w:rsid w:val="00BC33AC"/>
    <w:rsid w:val="00BC3EC1"/>
    <w:rsid w:val="00BC6863"/>
    <w:rsid w:val="00BC6ED8"/>
    <w:rsid w:val="00BC711A"/>
    <w:rsid w:val="00BC781D"/>
    <w:rsid w:val="00BD0F83"/>
    <w:rsid w:val="00BD1954"/>
    <w:rsid w:val="00BD7D19"/>
    <w:rsid w:val="00BE3F00"/>
    <w:rsid w:val="00BF03B0"/>
    <w:rsid w:val="00BF1C1A"/>
    <w:rsid w:val="00BF1DF5"/>
    <w:rsid w:val="00C01A62"/>
    <w:rsid w:val="00C022B9"/>
    <w:rsid w:val="00C03FB8"/>
    <w:rsid w:val="00C04F98"/>
    <w:rsid w:val="00C06379"/>
    <w:rsid w:val="00C070FD"/>
    <w:rsid w:val="00C0799A"/>
    <w:rsid w:val="00C103A2"/>
    <w:rsid w:val="00C14AF4"/>
    <w:rsid w:val="00C16256"/>
    <w:rsid w:val="00C16504"/>
    <w:rsid w:val="00C16825"/>
    <w:rsid w:val="00C20147"/>
    <w:rsid w:val="00C201B0"/>
    <w:rsid w:val="00C23439"/>
    <w:rsid w:val="00C2489F"/>
    <w:rsid w:val="00C25464"/>
    <w:rsid w:val="00C276C6"/>
    <w:rsid w:val="00C30900"/>
    <w:rsid w:val="00C344D2"/>
    <w:rsid w:val="00C35BA3"/>
    <w:rsid w:val="00C35CAD"/>
    <w:rsid w:val="00C36954"/>
    <w:rsid w:val="00C42698"/>
    <w:rsid w:val="00C46C0A"/>
    <w:rsid w:val="00C47F87"/>
    <w:rsid w:val="00C51724"/>
    <w:rsid w:val="00C549B1"/>
    <w:rsid w:val="00C57AC0"/>
    <w:rsid w:val="00C60109"/>
    <w:rsid w:val="00C61665"/>
    <w:rsid w:val="00C63CF6"/>
    <w:rsid w:val="00C64E2A"/>
    <w:rsid w:val="00C6704F"/>
    <w:rsid w:val="00C80F67"/>
    <w:rsid w:val="00C83DD8"/>
    <w:rsid w:val="00C8478D"/>
    <w:rsid w:val="00C8568A"/>
    <w:rsid w:val="00C90384"/>
    <w:rsid w:val="00C90F2F"/>
    <w:rsid w:val="00C93C17"/>
    <w:rsid w:val="00C967C1"/>
    <w:rsid w:val="00CA00BB"/>
    <w:rsid w:val="00CA3A1D"/>
    <w:rsid w:val="00CB6006"/>
    <w:rsid w:val="00CB7ADB"/>
    <w:rsid w:val="00CC0AFD"/>
    <w:rsid w:val="00CC16F4"/>
    <w:rsid w:val="00CC2BEE"/>
    <w:rsid w:val="00CC2EF2"/>
    <w:rsid w:val="00CC3A9C"/>
    <w:rsid w:val="00CC6A37"/>
    <w:rsid w:val="00CE4768"/>
    <w:rsid w:val="00CF130D"/>
    <w:rsid w:val="00CF3D76"/>
    <w:rsid w:val="00D04179"/>
    <w:rsid w:val="00D06155"/>
    <w:rsid w:val="00D07F39"/>
    <w:rsid w:val="00D14D9F"/>
    <w:rsid w:val="00D17E14"/>
    <w:rsid w:val="00D17EE2"/>
    <w:rsid w:val="00D20BCB"/>
    <w:rsid w:val="00D216D4"/>
    <w:rsid w:val="00D3010E"/>
    <w:rsid w:val="00D30D99"/>
    <w:rsid w:val="00D35DB3"/>
    <w:rsid w:val="00D36FC9"/>
    <w:rsid w:val="00D42B22"/>
    <w:rsid w:val="00D457EF"/>
    <w:rsid w:val="00D45E63"/>
    <w:rsid w:val="00D50750"/>
    <w:rsid w:val="00D56321"/>
    <w:rsid w:val="00D56C09"/>
    <w:rsid w:val="00D5750B"/>
    <w:rsid w:val="00D6797C"/>
    <w:rsid w:val="00D67AF6"/>
    <w:rsid w:val="00D7098F"/>
    <w:rsid w:val="00D72118"/>
    <w:rsid w:val="00D75D0E"/>
    <w:rsid w:val="00D9022A"/>
    <w:rsid w:val="00D904E0"/>
    <w:rsid w:val="00D91C8A"/>
    <w:rsid w:val="00D9301C"/>
    <w:rsid w:val="00D958C6"/>
    <w:rsid w:val="00D977D5"/>
    <w:rsid w:val="00DB0090"/>
    <w:rsid w:val="00DB01BC"/>
    <w:rsid w:val="00DB3538"/>
    <w:rsid w:val="00DB55FB"/>
    <w:rsid w:val="00DB5A5E"/>
    <w:rsid w:val="00DC360B"/>
    <w:rsid w:val="00DC5239"/>
    <w:rsid w:val="00DC5C30"/>
    <w:rsid w:val="00DC7129"/>
    <w:rsid w:val="00DD06EB"/>
    <w:rsid w:val="00DD1CE2"/>
    <w:rsid w:val="00DD24C3"/>
    <w:rsid w:val="00DD5E8D"/>
    <w:rsid w:val="00DD7123"/>
    <w:rsid w:val="00DE0B7E"/>
    <w:rsid w:val="00DE1329"/>
    <w:rsid w:val="00DE42B9"/>
    <w:rsid w:val="00DE53E3"/>
    <w:rsid w:val="00DF61F4"/>
    <w:rsid w:val="00DF776C"/>
    <w:rsid w:val="00E006D9"/>
    <w:rsid w:val="00E074FA"/>
    <w:rsid w:val="00E10596"/>
    <w:rsid w:val="00E10640"/>
    <w:rsid w:val="00E11299"/>
    <w:rsid w:val="00E25210"/>
    <w:rsid w:val="00E30A99"/>
    <w:rsid w:val="00E30D99"/>
    <w:rsid w:val="00E311F1"/>
    <w:rsid w:val="00E32017"/>
    <w:rsid w:val="00E32386"/>
    <w:rsid w:val="00E326E6"/>
    <w:rsid w:val="00E32CD5"/>
    <w:rsid w:val="00E35ADA"/>
    <w:rsid w:val="00E35CB2"/>
    <w:rsid w:val="00E409D3"/>
    <w:rsid w:val="00E42294"/>
    <w:rsid w:val="00E44906"/>
    <w:rsid w:val="00E45FCF"/>
    <w:rsid w:val="00E524C1"/>
    <w:rsid w:val="00E538CB"/>
    <w:rsid w:val="00E53DFB"/>
    <w:rsid w:val="00E6010C"/>
    <w:rsid w:val="00E636AE"/>
    <w:rsid w:val="00E63E39"/>
    <w:rsid w:val="00E64832"/>
    <w:rsid w:val="00E7050A"/>
    <w:rsid w:val="00E7276C"/>
    <w:rsid w:val="00E74EFB"/>
    <w:rsid w:val="00E7510E"/>
    <w:rsid w:val="00E85A7E"/>
    <w:rsid w:val="00E85B0E"/>
    <w:rsid w:val="00E90E81"/>
    <w:rsid w:val="00E94EA7"/>
    <w:rsid w:val="00E97AE9"/>
    <w:rsid w:val="00EA07CE"/>
    <w:rsid w:val="00EA450B"/>
    <w:rsid w:val="00EB01FF"/>
    <w:rsid w:val="00EB18D9"/>
    <w:rsid w:val="00EB5C3B"/>
    <w:rsid w:val="00EB6019"/>
    <w:rsid w:val="00EC159D"/>
    <w:rsid w:val="00EC5F0C"/>
    <w:rsid w:val="00EC6052"/>
    <w:rsid w:val="00EC64DD"/>
    <w:rsid w:val="00ED1532"/>
    <w:rsid w:val="00ED27EB"/>
    <w:rsid w:val="00ED3C4B"/>
    <w:rsid w:val="00ED3D08"/>
    <w:rsid w:val="00EE2438"/>
    <w:rsid w:val="00EE27A9"/>
    <w:rsid w:val="00EE3003"/>
    <w:rsid w:val="00EE6503"/>
    <w:rsid w:val="00EF11F9"/>
    <w:rsid w:val="00EF1424"/>
    <w:rsid w:val="00EF1D69"/>
    <w:rsid w:val="00EF24C7"/>
    <w:rsid w:val="00EF5F41"/>
    <w:rsid w:val="00F0092F"/>
    <w:rsid w:val="00F01C43"/>
    <w:rsid w:val="00F01F48"/>
    <w:rsid w:val="00F04406"/>
    <w:rsid w:val="00F069CB"/>
    <w:rsid w:val="00F1216A"/>
    <w:rsid w:val="00F13697"/>
    <w:rsid w:val="00F17EC3"/>
    <w:rsid w:val="00F21FBE"/>
    <w:rsid w:val="00F244EF"/>
    <w:rsid w:val="00F26CA8"/>
    <w:rsid w:val="00F312C3"/>
    <w:rsid w:val="00F3794F"/>
    <w:rsid w:val="00F3796C"/>
    <w:rsid w:val="00F37BB5"/>
    <w:rsid w:val="00F406AB"/>
    <w:rsid w:val="00F4087E"/>
    <w:rsid w:val="00F428D3"/>
    <w:rsid w:val="00F42BAA"/>
    <w:rsid w:val="00F43999"/>
    <w:rsid w:val="00F445A6"/>
    <w:rsid w:val="00F44929"/>
    <w:rsid w:val="00F4585F"/>
    <w:rsid w:val="00F4598D"/>
    <w:rsid w:val="00F5539C"/>
    <w:rsid w:val="00F56FA3"/>
    <w:rsid w:val="00F61F64"/>
    <w:rsid w:val="00F65E82"/>
    <w:rsid w:val="00F664BF"/>
    <w:rsid w:val="00F67BD9"/>
    <w:rsid w:val="00F71C4F"/>
    <w:rsid w:val="00F7249A"/>
    <w:rsid w:val="00F731E8"/>
    <w:rsid w:val="00F75863"/>
    <w:rsid w:val="00F764F2"/>
    <w:rsid w:val="00F77D17"/>
    <w:rsid w:val="00F8178A"/>
    <w:rsid w:val="00F82853"/>
    <w:rsid w:val="00F830A7"/>
    <w:rsid w:val="00F848F1"/>
    <w:rsid w:val="00F84CAC"/>
    <w:rsid w:val="00F854B5"/>
    <w:rsid w:val="00F90F65"/>
    <w:rsid w:val="00F9155C"/>
    <w:rsid w:val="00F9623E"/>
    <w:rsid w:val="00F96E42"/>
    <w:rsid w:val="00FA0A88"/>
    <w:rsid w:val="00FA109A"/>
    <w:rsid w:val="00FA2C0C"/>
    <w:rsid w:val="00FA31D1"/>
    <w:rsid w:val="00FA6919"/>
    <w:rsid w:val="00FA7274"/>
    <w:rsid w:val="00FB0367"/>
    <w:rsid w:val="00FB0DA6"/>
    <w:rsid w:val="00FB6605"/>
    <w:rsid w:val="00FB719E"/>
    <w:rsid w:val="00FC1127"/>
    <w:rsid w:val="00FC5489"/>
    <w:rsid w:val="00FC74A2"/>
    <w:rsid w:val="00FD3708"/>
    <w:rsid w:val="00FD6995"/>
    <w:rsid w:val="00FE39C3"/>
    <w:rsid w:val="00FE41D6"/>
    <w:rsid w:val="00FE50B7"/>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Titre2">
    <w:name w:val="heading 2"/>
    <w:basedOn w:val="Normal"/>
    <w:next w:val="Normal"/>
    <w:link w:val="Titre2C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Titre3">
    <w:name w:val="heading 3"/>
    <w:next w:val="Normal"/>
    <w:link w:val="Titre3C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Titre4">
    <w:name w:val="heading 4"/>
    <w:basedOn w:val="Normal"/>
    <w:next w:val="Normal"/>
    <w:link w:val="Titre4C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Titre5">
    <w:name w:val="heading 5"/>
    <w:basedOn w:val="Normal"/>
    <w:next w:val="Normal"/>
    <w:link w:val="Titre5C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Titre6">
    <w:name w:val="heading 6"/>
    <w:basedOn w:val="Normal"/>
    <w:next w:val="Normal"/>
    <w:link w:val="Titre6C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Titre7">
    <w:name w:val="heading 7"/>
    <w:basedOn w:val="Normal"/>
    <w:next w:val="Normal"/>
    <w:link w:val="Titre7C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Titre8">
    <w:name w:val="heading 8"/>
    <w:basedOn w:val="Normal"/>
    <w:next w:val="Normal"/>
    <w:link w:val="Titre8C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Titre9">
    <w:name w:val="heading 9"/>
    <w:basedOn w:val="Normal"/>
    <w:next w:val="Normal"/>
    <w:link w:val="Titre9C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8859AB"/>
    <w:pPr>
      <w:keepLines/>
      <w:widowControl w:val="0"/>
      <w:tabs>
        <w:tab w:val="left" w:pos="113"/>
      </w:tabs>
    </w:pPr>
    <w:rPr>
      <w:rFonts w:eastAsia="Calibri" w:cstheme="minorHAnsi"/>
      <w:color w:val="5B9BD5" w:themeColor="accent5"/>
      <w:lang w:val="en-GB"/>
    </w:rPr>
  </w:style>
  <w:style w:type="character" w:styleId="Marquedecommentaire">
    <w:name w:val="annotation reference"/>
    <w:basedOn w:val="Policepardfaut"/>
    <w:uiPriority w:val="99"/>
    <w:semiHidden/>
    <w:unhideWhenUsed/>
    <w:rsid w:val="004C681B"/>
    <w:rPr>
      <w:sz w:val="16"/>
      <w:szCs w:val="16"/>
    </w:rPr>
  </w:style>
  <w:style w:type="paragraph" w:styleId="Commentaire">
    <w:name w:val="annotation text"/>
    <w:basedOn w:val="Normal"/>
    <w:link w:val="CommentaireCar"/>
    <w:uiPriority w:val="99"/>
    <w:unhideWhenUsed/>
    <w:rsid w:val="004C681B"/>
    <w:rPr>
      <w:sz w:val="20"/>
      <w:szCs w:val="20"/>
    </w:rPr>
  </w:style>
  <w:style w:type="character" w:customStyle="1" w:styleId="CommentaireCar">
    <w:name w:val="Commentaire Car"/>
    <w:basedOn w:val="Policepardfaut"/>
    <w:link w:val="Commentaire"/>
    <w:uiPriority w:val="99"/>
    <w:rsid w:val="004C681B"/>
    <w:rPr>
      <w:sz w:val="20"/>
      <w:szCs w:val="20"/>
    </w:rPr>
  </w:style>
  <w:style w:type="paragraph" w:styleId="Objetducommentaire">
    <w:name w:val="annotation subject"/>
    <w:basedOn w:val="Commentaire"/>
    <w:next w:val="Commentaire"/>
    <w:link w:val="ObjetducommentaireCar"/>
    <w:uiPriority w:val="99"/>
    <w:semiHidden/>
    <w:unhideWhenUsed/>
    <w:rsid w:val="004C681B"/>
    <w:rPr>
      <w:b/>
      <w:bCs/>
    </w:rPr>
  </w:style>
  <w:style w:type="character" w:customStyle="1" w:styleId="ObjetducommentaireCar">
    <w:name w:val="Objet du commentaire Car"/>
    <w:basedOn w:val="CommentaireCar"/>
    <w:link w:val="Objetducommentaire"/>
    <w:uiPriority w:val="99"/>
    <w:semiHidden/>
    <w:rsid w:val="004C681B"/>
    <w:rPr>
      <w:b/>
      <w:bCs/>
      <w:sz w:val="20"/>
      <w:szCs w:val="20"/>
    </w:rPr>
  </w:style>
  <w:style w:type="paragraph" w:styleId="Textedebulles">
    <w:name w:val="Balloon Text"/>
    <w:basedOn w:val="Normal"/>
    <w:link w:val="TextedebullesCar"/>
    <w:uiPriority w:val="99"/>
    <w:semiHidden/>
    <w:unhideWhenUsed/>
    <w:rsid w:val="004C68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81B"/>
    <w:rPr>
      <w:rFonts w:ascii="Segoe UI" w:hAnsi="Segoe UI" w:cs="Segoe UI"/>
      <w:sz w:val="18"/>
      <w:szCs w:val="18"/>
    </w:rPr>
  </w:style>
  <w:style w:type="paragraph" w:styleId="En-tte">
    <w:name w:val="header"/>
    <w:basedOn w:val="Normal"/>
    <w:link w:val="En-tteCar"/>
    <w:uiPriority w:val="99"/>
    <w:unhideWhenUsed/>
    <w:rsid w:val="00945B1A"/>
    <w:pPr>
      <w:tabs>
        <w:tab w:val="center" w:pos="4680"/>
        <w:tab w:val="right" w:pos="9360"/>
      </w:tabs>
    </w:pPr>
  </w:style>
  <w:style w:type="character" w:customStyle="1" w:styleId="En-tteCar">
    <w:name w:val="En-tête Car"/>
    <w:basedOn w:val="Policepardfaut"/>
    <w:link w:val="En-tte"/>
    <w:uiPriority w:val="99"/>
    <w:rsid w:val="00945B1A"/>
  </w:style>
  <w:style w:type="paragraph" w:styleId="Pieddepage">
    <w:name w:val="footer"/>
    <w:basedOn w:val="Normal"/>
    <w:link w:val="PieddepageCar"/>
    <w:uiPriority w:val="99"/>
    <w:unhideWhenUsed/>
    <w:rsid w:val="00945B1A"/>
    <w:pPr>
      <w:tabs>
        <w:tab w:val="center" w:pos="4680"/>
        <w:tab w:val="right" w:pos="9360"/>
      </w:tabs>
    </w:pPr>
  </w:style>
  <w:style w:type="character" w:customStyle="1" w:styleId="PieddepageCar">
    <w:name w:val="Pied de page Car"/>
    <w:basedOn w:val="Policepardfaut"/>
    <w:link w:val="Pieddepage"/>
    <w:uiPriority w:val="99"/>
    <w:rsid w:val="00945B1A"/>
  </w:style>
  <w:style w:type="paragraph" w:styleId="Paragraphedeliste">
    <w:name w:val="List Paragraph"/>
    <w:basedOn w:val="Normal"/>
    <w:link w:val="ParagraphedelisteCar"/>
    <w:uiPriority w:val="34"/>
    <w:qFormat/>
    <w:rsid w:val="004E7CEA"/>
    <w:pPr>
      <w:spacing w:after="240"/>
      <w:ind w:left="1710" w:hanging="360"/>
      <w:jc w:val="both"/>
    </w:pPr>
    <w:rPr>
      <w:rFonts w:eastAsiaTheme="minorEastAsia" w:cs="Times New Roman"/>
    </w:rPr>
  </w:style>
  <w:style w:type="character" w:customStyle="1" w:styleId="ParagraphedelisteCar">
    <w:name w:val="Paragraphe de liste Car"/>
    <w:basedOn w:val="Policepardfaut"/>
    <w:link w:val="Paragraphedeliste"/>
    <w:uiPriority w:val="34"/>
    <w:rsid w:val="004E7CEA"/>
    <w:rPr>
      <w:rFonts w:eastAsiaTheme="minorEastAsia" w:cs="Times New Roman"/>
    </w:rPr>
  </w:style>
  <w:style w:type="paragraph" w:styleId="Notedebasdepag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NotedebasdepageCar"/>
    <w:unhideWhenUsed/>
    <w:rsid w:val="007C7248"/>
    <w:rPr>
      <w:sz w:val="20"/>
      <w:szCs w:val="20"/>
    </w:rPr>
  </w:style>
  <w:style w:type="character" w:customStyle="1" w:styleId="NotedebasdepageCar">
    <w:name w:val="Note de bas de pag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Policepardfaut"/>
    <w:link w:val="Notedebasdepage"/>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lev">
    <w:name w:val="Strong"/>
    <w:basedOn w:val="Policepardfaut"/>
    <w:uiPriority w:val="22"/>
    <w:qFormat/>
    <w:rsid w:val="00D7098F"/>
    <w:rPr>
      <w:b/>
      <w:bCs/>
    </w:rPr>
  </w:style>
  <w:style w:type="character" w:styleId="Lienhypertexte">
    <w:name w:val="Hyperlink"/>
    <w:basedOn w:val="Policepardfaut"/>
    <w:uiPriority w:val="99"/>
    <w:unhideWhenUsed/>
    <w:rsid w:val="005F1B0E"/>
    <w:rPr>
      <w:color w:val="0563C1" w:themeColor="hyperlink"/>
      <w:u w:val="single"/>
    </w:rPr>
  </w:style>
  <w:style w:type="character" w:customStyle="1" w:styleId="Titre1Car">
    <w:name w:val="Titre 1 Car"/>
    <w:basedOn w:val="Policepardfaut"/>
    <w:link w:val="Titre1"/>
    <w:rsid w:val="00316E2F"/>
    <w:rPr>
      <w:rFonts w:ascii="Calibri" w:eastAsiaTheme="majorEastAsia" w:hAnsi="Calibri" w:cstheme="majorBidi"/>
      <w:b/>
      <w:bCs/>
      <w:color w:val="00B050"/>
      <w:sz w:val="32"/>
      <w:szCs w:val="28"/>
      <w:lang w:eastAsia="ja-JP"/>
    </w:rPr>
  </w:style>
  <w:style w:type="character" w:customStyle="1" w:styleId="Titre2Car">
    <w:name w:val="Titre 2 Car"/>
    <w:basedOn w:val="Policepardfaut"/>
    <w:link w:val="Titre2"/>
    <w:rsid w:val="00316E2F"/>
    <w:rPr>
      <w:rFonts w:eastAsiaTheme="majorEastAsia" w:cstheme="majorBidi"/>
      <w:b/>
      <w:bCs/>
      <w:color w:val="00B050"/>
      <w:sz w:val="24"/>
      <w:szCs w:val="26"/>
      <w:lang w:eastAsia="ja-JP"/>
    </w:rPr>
  </w:style>
  <w:style w:type="character" w:customStyle="1" w:styleId="Titre3Car">
    <w:name w:val="Titre 3 Car"/>
    <w:basedOn w:val="Policepardfaut"/>
    <w:link w:val="Titre3"/>
    <w:rsid w:val="00316E2F"/>
    <w:rPr>
      <w:rFonts w:cs="ITC Franklin Gothic Std Med"/>
      <w:b/>
      <w:color w:val="00B050"/>
      <w:sz w:val="24"/>
      <w:szCs w:val="26"/>
      <w:lang w:val="en-GB"/>
    </w:rPr>
  </w:style>
  <w:style w:type="character" w:customStyle="1" w:styleId="Titre4Car">
    <w:name w:val="Titre 4 Car"/>
    <w:basedOn w:val="Policepardfaut"/>
    <w:link w:val="Titre4"/>
    <w:rsid w:val="00316E2F"/>
    <w:rPr>
      <w:rFonts w:cs="ITC Franklin Gothic Std Med"/>
      <w:b/>
      <w:i/>
      <w:color w:val="00B050"/>
      <w:szCs w:val="24"/>
      <w:lang w:val="en-GB"/>
    </w:rPr>
  </w:style>
  <w:style w:type="character" w:customStyle="1" w:styleId="Titre5Car">
    <w:name w:val="Titre 5 Car"/>
    <w:basedOn w:val="Policepardfaut"/>
    <w:link w:val="Titre5"/>
    <w:uiPriority w:val="9"/>
    <w:rsid w:val="00316E2F"/>
    <w:rPr>
      <w:rFonts w:cs="ITC Franklin Gothic Std Med"/>
      <w:b/>
      <w:i/>
      <w:iCs/>
      <w:color w:val="C45911" w:themeColor="accent2" w:themeShade="BF"/>
      <w:sz w:val="24"/>
      <w:szCs w:val="24"/>
      <w:lang w:val="en-GB"/>
    </w:rPr>
  </w:style>
  <w:style w:type="character" w:customStyle="1" w:styleId="Titre6Car">
    <w:name w:val="Titre 6 Car"/>
    <w:basedOn w:val="Policepardfaut"/>
    <w:link w:val="Titre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Titre7Car">
    <w:name w:val="Titre 7 Car"/>
    <w:basedOn w:val="Policepardfaut"/>
    <w:link w:val="Titre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Titre8Car">
    <w:name w:val="Titre 8 Car"/>
    <w:basedOn w:val="Policepardfaut"/>
    <w:link w:val="Titre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Titre9Car">
    <w:name w:val="Titre 9 Car"/>
    <w:basedOn w:val="Policepardfaut"/>
    <w:link w:val="Titre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visio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8695">
      <w:bodyDiv w:val="1"/>
      <w:marLeft w:val="0"/>
      <w:marRight w:val="0"/>
      <w:marTop w:val="0"/>
      <w:marBottom w:val="0"/>
      <w:divBdr>
        <w:top w:val="none" w:sz="0" w:space="0" w:color="auto"/>
        <w:left w:val="none" w:sz="0" w:space="0" w:color="auto"/>
        <w:bottom w:val="none" w:sz="0" w:space="0" w:color="auto"/>
        <w:right w:val="none" w:sz="0" w:space="0" w:color="auto"/>
      </w:divBdr>
      <w:divsChild>
        <w:div w:id="361058150">
          <w:marLeft w:val="547"/>
          <w:marRight w:val="0"/>
          <w:marTop w:val="100"/>
          <w:marBottom w:val="0"/>
          <w:divBdr>
            <w:top w:val="none" w:sz="0" w:space="0" w:color="auto"/>
            <w:left w:val="none" w:sz="0" w:space="0" w:color="auto"/>
            <w:bottom w:val="none" w:sz="0" w:space="0" w:color="auto"/>
            <w:right w:val="none" w:sz="0" w:space="0" w:color="auto"/>
          </w:divBdr>
        </w:div>
      </w:divsChild>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d03ad3993ea25ca4f7c50d68c0f20b21">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b60cdea15cb68dec972ecaa8c99dfe69"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F1199C78-89C7-42EF-B57C-4E5C330B0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6E09B-F192-4ADC-B5AB-8F79247A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3280</Words>
  <Characters>18041</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Walter</cp:lastModifiedBy>
  <cp:revision>2</cp:revision>
  <cp:lastPrinted>2019-07-26T18:53:00Z</cp:lastPrinted>
  <dcterms:created xsi:type="dcterms:W3CDTF">2020-04-30T14:12:00Z</dcterms:created>
  <dcterms:modified xsi:type="dcterms:W3CDTF">2020-04-30T14:12:00Z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